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26"/>
        <w:gridCol w:w="63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46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序号</w:t>
            </w:r>
          </w:p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类型</w:t>
            </w:r>
          </w:p>
        </w:tc>
        <w:tc>
          <w:tcPr>
            <w:tcW w:w="6350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自查内容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846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（一）</w:t>
            </w:r>
          </w:p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环保手续履行情况</w:t>
            </w:r>
          </w:p>
        </w:tc>
        <w:tc>
          <w:tcPr>
            <w:tcW w:w="6350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ascii="宋体" w:hAnsi="宋体" w:eastAsia="宋体" w:cs="宋体"/>
              </w:rPr>
              <w:t>①</w:t>
            </w:r>
            <w:r>
              <w:rPr>
                <w:rFonts w:hint="eastAsia" w:eastAsia="仿宋"/>
              </w:rPr>
              <w:t>须制定突发环境事件应急预案的建设项目，应在验收前完成应急预案备案；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②主要包括环境影响报告书（表）及其审批部门审批决定；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③初步设计（环保篇）等文件；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④国家与地方生态环境部门对项目的督查、整改要求的落实情况；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⑤建设过程中的重大变动及相应手续履行情况；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⑥是否按排污许可相关管理规定申领了排污许可证或进行排污登记</w:t>
            </w:r>
            <w:r>
              <w:rPr>
                <w:rStyle w:val="6"/>
                <w:rFonts w:hint="eastAsia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（二）</w:t>
            </w:r>
          </w:p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项目建成情况</w:t>
            </w:r>
          </w:p>
        </w:tc>
        <w:tc>
          <w:tcPr>
            <w:tcW w:w="6350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①对照环境影响报告书（表）及其审批部门审批决定等文件；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②自查项目建设性质、规模、地点，主要生产工艺、产品及产量、原辅材料消耗；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③项目主体工程、辅助工程、公用工程、储运工程和依托工程内容及规模等情况。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46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（三）</w:t>
            </w:r>
          </w:p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环境保护设施建设情况</w:t>
            </w:r>
          </w:p>
        </w:tc>
        <w:tc>
          <w:tcPr>
            <w:tcW w:w="6350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（1）建设过程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①施工合同中是否涵盖环境保护设施的建设内容和要求；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②是否有环境保护设施建设进度和资金使用内容；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③项目实际环保投资总额占项目实际总投资额的百分比。</w:t>
            </w:r>
          </w:p>
          <w:p>
            <w:pPr>
              <w:numPr>
                <w:ilvl w:val="0"/>
                <w:numId w:val="1"/>
              </w:num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污染物治理/处置设施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按照废气、废水、噪声、固体废物的顺序，逐项自查环境影响报告书（表）及其审批部门审批决定中的污染物治理/处置设施建成情况，如：①废水处理设施类别、规模、工艺及主要技术参数，排放口数量及位置；②废气处理设施类别、处理能力、工艺及主要技术参数，排气筒数量、位置及高度；③主要噪声源的防噪降噪设施；④固体废物的储运场所及处置设施等。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（3）其他环境保护设施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按照环境风险防范、在线监测和其他设施的顺序，逐项自查环境影响报告书（表）及其审批部门审批决定中的其他环境保护设施建成情况，如①装置区围堰、防渗工程、事故池；②规范化排污口及监测设施、在线监测装置；“以新带老”改造工程、关停或拆除现有工程（旧机组或装置）、淘汰落后生产装置；③生态恢复工程、绿化工程、边坡防护工程等。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（4）整改情况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自查发现未落实环境影响报告书（表）及其审批部门审批决定要求的环境保护设施的，应及时整改。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（四）</w:t>
            </w:r>
          </w:p>
        </w:tc>
        <w:tc>
          <w:tcPr>
            <w:tcW w:w="1326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重大变动情况</w:t>
            </w:r>
          </w:p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</w:p>
        </w:tc>
        <w:tc>
          <w:tcPr>
            <w:tcW w:w="6350" w:type="dxa"/>
            <w:tcBorders>
              <w:tl2br w:val="nil"/>
              <w:tr2bl w:val="nil"/>
            </w:tcBorders>
          </w:tcPr>
          <w:p>
            <w:pPr>
              <w:spacing w:before="0" w:beforeLines="0"/>
              <w:ind w:firstLine="0" w:firstLineChars="0"/>
              <w:rPr>
                <w:rFonts w:eastAsia="仿宋"/>
              </w:rPr>
            </w:pPr>
            <w:r>
              <w:rPr>
                <w:rFonts w:hint="eastAsia" w:eastAsia="仿宋"/>
              </w:rPr>
              <w:t>自查发现项目性质、规模、地点、采用的生产工艺或者防治污染、防止生态破坏的措施发生重大变动，且未重新报批环境影响报告书（表）或环境影响报告书（表）未经批准的，建设单位应及时依法依规履行相关手续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90E287"/>
    <w:multiLevelType w:val="singleLevel"/>
    <w:tmpl w:val="A390E28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7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56" w:beforeLines="50" w:line="360" w:lineRule="auto"/>
      <w:ind w:firstLine="480" w:firstLineChars="200"/>
      <w:jc w:val="both"/>
    </w:pPr>
    <w:rPr>
      <w:rFonts w:ascii="Times New Roman" w:hAnsi="Times New Roman" w:cs="Times New Roman" w:eastAsiaTheme="minorEastAsia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after="90" w:line="240" w:lineRule="auto"/>
      <w:jc w:val="left"/>
      <w:outlineLvl w:val="0"/>
    </w:pPr>
    <w:rPr>
      <w:rFonts w:eastAsia="宋体"/>
      <w:b/>
      <w:kern w:val="44"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2021-04-25T08:01:29Z</dcterms:created>
  <dc:creator>Administrator.VSC6YJMHVNQXD3Z</dc:creator>
  <cp:lastModifiedBy>黄柳祯</cp:lastModifiedBy>
  <dcterms:modified xsi:type="dcterms:W3CDTF">2021-04-25T08:01:46Z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8CCEB4198FA3470EBCAB327CD6BA2F56</vt:lpwstr>
  </property>
</Properties>
</file>