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0E" w:rsidRDefault="008D12A4">
      <w:pPr>
        <w:pStyle w:val="1"/>
        <w:jc w:val="center"/>
      </w:pPr>
      <w:r>
        <w:rPr>
          <w:rFonts w:hint="eastAsia"/>
        </w:rPr>
        <w:t>火炬开发区关于进一步加强建设项目环境影响评价管理的通知</w:t>
      </w:r>
    </w:p>
    <w:p w:rsidR="000A410E" w:rsidRDefault="008D12A4">
      <w:pPr>
        <w:rPr>
          <w:rFonts w:ascii="仿宋" w:eastAsia="仿宋" w:hAnsi="仿宋"/>
          <w:sz w:val="32"/>
          <w:szCs w:val="32"/>
        </w:rPr>
      </w:pPr>
      <w:r>
        <w:rPr>
          <w:rFonts w:ascii="仿宋" w:eastAsia="仿宋" w:hAnsi="仿宋" w:hint="eastAsia"/>
          <w:sz w:val="32"/>
          <w:szCs w:val="32"/>
        </w:rPr>
        <w:t>各相关单位：</w:t>
      </w:r>
    </w:p>
    <w:p w:rsidR="000A410E" w:rsidRDefault="008D12A4">
      <w:pPr>
        <w:ind w:firstLineChars="200" w:firstLine="640"/>
        <w:rPr>
          <w:rFonts w:ascii="仿宋" w:eastAsia="仿宋" w:hAnsi="仿宋"/>
          <w:sz w:val="32"/>
          <w:szCs w:val="32"/>
        </w:rPr>
      </w:pPr>
      <w:r>
        <w:rPr>
          <w:rFonts w:ascii="仿宋" w:eastAsia="仿宋" w:hAnsi="仿宋" w:hint="eastAsia"/>
          <w:sz w:val="32"/>
          <w:szCs w:val="32"/>
        </w:rPr>
        <w:t>为改变我区VOCs排放量居全市镇街前列、化学需氧量限批、工业与</w:t>
      </w:r>
      <w:r w:rsidR="006A03EC">
        <w:rPr>
          <w:rFonts w:ascii="仿宋" w:eastAsia="仿宋" w:hAnsi="仿宋" w:hint="eastAsia"/>
          <w:sz w:val="32"/>
          <w:szCs w:val="32"/>
        </w:rPr>
        <w:t>居住混杂导致</w:t>
      </w:r>
      <w:proofErr w:type="gramStart"/>
      <w:r w:rsidR="006A03EC">
        <w:rPr>
          <w:rFonts w:ascii="仿宋" w:eastAsia="仿宋" w:hAnsi="仿宋" w:hint="eastAsia"/>
          <w:sz w:val="32"/>
          <w:szCs w:val="32"/>
        </w:rPr>
        <w:t>邻避问题</w:t>
      </w:r>
      <w:proofErr w:type="gramEnd"/>
      <w:r w:rsidR="006A03EC">
        <w:rPr>
          <w:rFonts w:ascii="仿宋" w:eastAsia="仿宋" w:hAnsi="仿宋" w:hint="eastAsia"/>
          <w:sz w:val="32"/>
          <w:szCs w:val="32"/>
        </w:rPr>
        <w:t>高居不下的不利局面，</w:t>
      </w:r>
      <w:r w:rsidR="00016735">
        <w:rPr>
          <w:rFonts w:ascii="仿宋" w:eastAsia="仿宋" w:hAnsi="仿宋" w:hint="eastAsia"/>
          <w:sz w:val="32"/>
          <w:szCs w:val="32"/>
        </w:rPr>
        <w:t>须以环保央督、省督发现的问题为抓手，</w:t>
      </w:r>
      <w:proofErr w:type="gramStart"/>
      <w:r w:rsidR="00016735">
        <w:rPr>
          <w:rFonts w:ascii="仿宋" w:eastAsia="仿宋" w:hAnsi="仿宋" w:hint="eastAsia"/>
          <w:sz w:val="32"/>
          <w:szCs w:val="32"/>
        </w:rPr>
        <w:t>坚决</w:t>
      </w:r>
      <w:r w:rsidR="006A03EC">
        <w:rPr>
          <w:rFonts w:ascii="仿宋" w:eastAsia="仿宋" w:hAnsi="仿宋" w:hint="eastAsia"/>
          <w:sz w:val="32"/>
          <w:szCs w:val="32"/>
        </w:rPr>
        <w:t>改善</w:t>
      </w:r>
      <w:proofErr w:type="gramEnd"/>
      <w:r w:rsidR="006A03EC">
        <w:rPr>
          <w:rFonts w:ascii="仿宋" w:eastAsia="仿宋" w:hAnsi="仿宋" w:hint="eastAsia"/>
          <w:sz w:val="32"/>
          <w:szCs w:val="32"/>
        </w:rPr>
        <w:t>我区环境质量</w:t>
      </w:r>
      <w:r w:rsidR="00106BD5">
        <w:rPr>
          <w:rFonts w:ascii="仿宋" w:eastAsia="仿宋" w:hAnsi="仿宋" w:hint="eastAsia"/>
          <w:sz w:val="32"/>
          <w:szCs w:val="32"/>
        </w:rPr>
        <w:t>，解决</w:t>
      </w:r>
      <w:proofErr w:type="gramStart"/>
      <w:r w:rsidR="00106BD5">
        <w:rPr>
          <w:rFonts w:ascii="仿宋" w:eastAsia="仿宋" w:hAnsi="仿宋" w:hint="eastAsia"/>
          <w:sz w:val="32"/>
          <w:szCs w:val="32"/>
        </w:rPr>
        <w:t>环境邻避问题</w:t>
      </w:r>
      <w:proofErr w:type="gramEnd"/>
      <w:r w:rsidR="00016735">
        <w:rPr>
          <w:rFonts w:ascii="仿宋" w:eastAsia="仿宋" w:hAnsi="仿宋" w:hint="eastAsia"/>
          <w:sz w:val="32"/>
          <w:szCs w:val="32"/>
        </w:rPr>
        <w:t>。</w:t>
      </w:r>
      <w:r w:rsidR="00106BD5">
        <w:rPr>
          <w:rFonts w:ascii="仿宋" w:eastAsia="仿宋" w:hAnsi="仿宋" w:hint="eastAsia"/>
          <w:sz w:val="32"/>
          <w:szCs w:val="32"/>
        </w:rPr>
        <w:t>根据</w:t>
      </w:r>
      <w:r w:rsidR="00933FD8">
        <w:rPr>
          <w:rFonts w:ascii="仿宋" w:eastAsia="仿宋" w:hAnsi="仿宋" w:hint="eastAsia"/>
          <w:sz w:val="32"/>
          <w:szCs w:val="32"/>
        </w:rPr>
        <w:t>原环</w:t>
      </w:r>
      <w:bookmarkStart w:id="0" w:name="_GoBack"/>
      <w:bookmarkEnd w:id="0"/>
      <w:r w:rsidR="00933FD8">
        <w:rPr>
          <w:rFonts w:ascii="仿宋" w:eastAsia="仿宋" w:hAnsi="仿宋" w:hint="eastAsia"/>
          <w:sz w:val="32"/>
          <w:szCs w:val="32"/>
        </w:rPr>
        <w:t>保部《关于中山火炬高技术产业规划环境影响报告书的审查意见》（</w:t>
      </w:r>
      <w:proofErr w:type="gramStart"/>
      <w:r w:rsidR="00933FD8">
        <w:rPr>
          <w:rFonts w:ascii="仿宋" w:eastAsia="仿宋" w:hAnsi="仿宋" w:hint="eastAsia"/>
          <w:sz w:val="32"/>
          <w:szCs w:val="32"/>
        </w:rPr>
        <w:t>环审</w:t>
      </w:r>
      <w:proofErr w:type="gramEnd"/>
      <w:r w:rsidR="00933FD8">
        <w:rPr>
          <w:rFonts w:ascii="仿宋" w:eastAsia="仿宋" w:hAnsi="仿宋" w:hint="eastAsia"/>
          <w:sz w:val="32"/>
          <w:szCs w:val="32"/>
        </w:rPr>
        <w:t>[2010]426号）、</w:t>
      </w:r>
      <w:r>
        <w:rPr>
          <w:rFonts w:ascii="仿宋" w:eastAsia="仿宋" w:hAnsi="仿宋" w:hint="eastAsia"/>
          <w:sz w:val="32"/>
          <w:szCs w:val="32"/>
        </w:rPr>
        <w:t>《中山市“三线一单”生态环境分区管控方案》、中山市生态环境局《关于对相关镇街实行区域指标限批的决定》（中环〔2021〕186</w:t>
      </w:r>
      <w:r w:rsidR="006A03EC">
        <w:rPr>
          <w:rFonts w:ascii="仿宋" w:eastAsia="仿宋" w:hAnsi="仿宋" w:hint="eastAsia"/>
          <w:sz w:val="32"/>
          <w:szCs w:val="32"/>
        </w:rPr>
        <w:t>号）的要求</w:t>
      </w:r>
      <w:r>
        <w:rPr>
          <w:rFonts w:ascii="仿宋" w:eastAsia="仿宋" w:hAnsi="仿宋" w:hint="eastAsia"/>
          <w:sz w:val="32"/>
          <w:szCs w:val="32"/>
        </w:rPr>
        <w:t>。我分局进一步加强辖区内相关建设项目环境影响评价管理，具体意见如下：</w:t>
      </w:r>
    </w:p>
    <w:p w:rsidR="001C6A73" w:rsidRPr="001C6A73" w:rsidRDefault="001C6A73" w:rsidP="001C6A73">
      <w:pPr>
        <w:pStyle w:val="a5"/>
        <w:numPr>
          <w:ilvl w:val="0"/>
          <w:numId w:val="1"/>
        </w:numPr>
        <w:ind w:firstLineChars="0"/>
        <w:rPr>
          <w:rFonts w:ascii="仿宋" w:eastAsia="仿宋" w:hAnsi="仿宋"/>
          <w:b/>
          <w:sz w:val="32"/>
          <w:szCs w:val="32"/>
        </w:rPr>
      </w:pPr>
      <w:r w:rsidRPr="001C6A73">
        <w:rPr>
          <w:rFonts w:ascii="仿宋" w:eastAsia="仿宋" w:hAnsi="仿宋" w:hint="eastAsia"/>
          <w:b/>
          <w:sz w:val="32"/>
          <w:szCs w:val="32"/>
        </w:rPr>
        <w:t>全区不再审批</w:t>
      </w:r>
      <w:r w:rsidR="008D12A4" w:rsidRPr="001C6A73">
        <w:rPr>
          <w:rFonts w:ascii="仿宋" w:eastAsia="仿宋" w:hAnsi="仿宋" w:hint="eastAsia"/>
          <w:b/>
          <w:sz w:val="32"/>
          <w:szCs w:val="32"/>
        </w:rPr>
        <w:t>“两高”</w:t>
      </w:r>
      <w:r w:rsidRPr="001C6A73">
        <w:rPr>
          <w:rFonts w:ascii="仿宋" w:eastAsia="仿宋" w:hAnsi="仿宋" w:hint="eastAsia"/>
          <w:b/>
          <w:sz w:val="32"/>
          <w:szCs w:val="32"/>
        </w:rPr>
        <w:t>等污染</w:t>
      </w:r>
      <w:proofErr w:type="gramStart"/>
      <w:r w:rsidRPr="001C6A73">
        <w:rPr>
          <w:rFonts w:ascii="仿宋" w:eastAsia="仿宋" w:hAnsi="仿宋" w:hint="eastAsia"/>
          <w:b/>
          <w:sz w:val="32"/>
          <w:szCs w:val="32"/>
        </w:rPr>
        <w:t>项目环</w:t>
      </w:r>
      <w:proofErr w:type="gramEnd"/>
      <w:r w:rsidRPr="001C6A73">
        <w:rPr>
          <w:rFonts w:ascii="仿宋" w:eastAsia="仿宋" w:hAnsi="仿宋" w:hint="eastAsia"/>
          <w:b/>
          <w:sz w:val="32"/>
          <w:szCs w:val="32"/>
        </w:rPr>
        <w:t>评，具体如下：</w:t>
      </w:r>
    </w:p>
    <w:p w:rsidR="001C6A73" w:rsidRPr="001C6A73" w:rsidRDefault="001C6A73" w:rsidP="001C6A73">
      <w:pPr>
        <w:pStyle w:val="a5"/>
        <w:numPr>
          <w:ilvl w:val="0"/>
          <w:numId w:val="2"/>
        </w:numPr>
        <w:ind w:firstLineChars="0"/>
        <w:rPr>
          <w:rFonts w:ascii="仿宋" w:eastAsia="仿宋" w:hAnsi="仿宋"/>
          <w:sz w:val="32"/>
          <w:szCs w:val="32"/>
        </w:rPr>
      </w:pPr>
      <w:r>
        <w:rPr>
          <w:rFonts w:ascii="仿宋" w:eastAsia="仿宋" w:hAnsi="仿宋" w:hint="eastAsia"/>
          <w:sz w:val="32"/>
          <w:szCs w:val="32"/>
        </w:rPr>
        <w:t>含</w:t>
      </w:r>
      <w:r w:rsidR="008D12A4" w:rsidRPr="001C6A73">
        <w:rPr>
          <w:rFonts w:ascii="仿宋" w:eastAsia="仿宋" w:hAnsi="仿宋" w:hint="eastAsia"/>
          <w:sz w:val="32"/>
          <w:szCs w:val="32"/>
        </w:rPr>
        <w:t>电镀工艺</w:t>
      </w:r>
      <w:r>
        <w:rPr>
          <w:rFonts w:ascii="仿宋" w:eastAsia="仿宋" w:hAnsi="仿宋" w:hint="eastAsia"/>
          <w:sz w:val="32"/>
          <w:szCs w:val="32"/>
        </w:rPr>
        <w:t>的项目</w:t>
      </w:r>
      <w:r w:rsidRPr="001C6A73">
        <w:rPr>
          <w:rFonts w:ascii="仿宋" w:eastAsia="仿宋" w:hAnsi="仿宋" w:hint="eastAsia"/>
          <w:sz w:val="32"/>
          <w:szCs w:val="32"/>
        </w:rPr>
        <w:t>。</w:t>
      </w:r>
    </w:p>
    <w:p w:rsidR="001C6A73" w:rsidRPr="001C6A73" w:rsidRDefault="008D12A4" w:rsidP="001C6A73">
      <w:pPr>
        <w:pStyle w:val="a5"/>
        <w:numPr>
          <w:ilvl w:val="0"/>
          <w:numId w:val="2"/>
        </w:numPr>
        <w:ind w:firstLineChars="0"/>
        <w:rPr>
          <w:rFonts w:ascii="仿宋" w:eastAsia="仿宋" w:hAnsi="仿宋"/>
          <w:sz w:val="32"/>
          <w:szCs w:val="32"/>
        </w:rPr>
      </w:pPr>
      <w:r w:rsidRPr="001C6A73">
        <w:rPr>
          <w:rFonts w:ascii="仿宋" w:eastAsia="仿宋" w:hAnsi="仿宋" w:hint="eastAsia"/>
          <w:sz w:val="32"/>
          <w:szCs w:val="32"/>
        </w:rPr>
        <w:t>混凝土搅拌站</w:t>
      </w:r>
      <w:r w:rsidR="001C6A73">
        <w:rPr>
          <w:rFonts w:ascii="仿宋" w:eastAsia="仿宋" w:hAnsi="仿宋" w:hint="eastAsia"/>
          <w:sz w:val="32"/>
          <w:szCs w:val="32"/>
        </w:rPr>
        <w:t>、</w:t>
      </w:r>
      <w:r w:rsidRPr="001C6A73">
        <w:rPr>
          <w:rFonts w:ascii="仿宋" w:eastAsia="仿宋" w:hAnsi="仿宋" w:hint="eastAsia"/>
          <w:sz w:val="32"/>
          <w:szCs w:val="32"/>
        </w:rPr>
        <w:t>砂石等建材加工存储</w:t>
      </w:r>
      <w:r w:rsidR="001C6A73">
        <w:rPr>
          <w:rFonts w:ascii="仿宋" w:eastAsia="仿宋" w:hAnsi="仿宋" w:hint="eastAsia"/>
          <w:sz w:val="32"/>
          <w:szCs w:val="32"/>
        </w:rPr>
        <w:t>类项目</w:t>
      </w:r>
      <w:r w:rsidR="001C6A73" w:rsidRPr="001C6A73">
        <w:rPr>
          <w:rFonts w:ascii="仿宋" w:eastAsia="仿宋" w:hAnsi="仿宋" w:hint="eastAsia"/>
          <w:sz w:val="32"/>
          <w:szCs w:val="32"/>
        </w:rPr>
        <w:t>。</w:t>
      </w:r>
    </w:p>
    <w:p w:rsidR="001C6A73" w:rsidRDefault="008D12A4" w:rsidP="001C6A73">
      <w:pPr>
        <w:pStyle w:val="a5"/>
        <w:numPr>
          <w:ilvl w:val="0"/>
          <w:numId w:val="2"/>
        </w:numPr>
        <w:ind w:firstLineChars="0"/>
        <w:rPr>
          <w:rFonts w:ascii="仿宋" w:eastAsia="仿宋" w:hAnsi="仿宋"/>
          <w:sz w:val="32"/>
          <w:szCs w:val="32"/>
        </w:rPr>
      </w:pPr>
      <w:r w:rsidRPr="001C6A73">
        <w:rPr>
          <w:rFonts w:ascii="仿宋" w:eastAsia="仿宋" w:hAnsi="仿宋" w:hint="eastAsia"/>
          <w:sz w:val="32"/>
          <w:szCs w:val="32"/>
        </w:rPr>
        <w:t>废品加工回收等固体废物处理处置</w:t>
      </w:r>
      <w:r w:rsidR="001C6A73">
        <w:rPr>
          <w:rFonts w:ascii="仿宋" w:eastAsia="仿宋" w:hAnsi="仿宋" w:hint="eastAsia"/>
          <w:sz w:val="32"/>
          <w:szCs w:val="32"/>
        </w:rPr>
        <w:t>类项目。</w:t>
      </w:r>
    </w:p>
    <w:p w:rsidR="000A410E" w:rsidRPr="001C6A73" w:rsidRDefault="001C6A73" w:rsidP="001C6A73">
      <w:pPr>
        <w:pStyle w:val="a5"/>
        <w:numPr>
          <w:ilvl w:val="0"/>
          <w:numId w:val="2"/>
        </w:numPr>
        <w:ind w:firstLineChars="0"/>
        <w:rPr>
          <w:rFonts w:ascii="仿宋" w:eastAsia="仿宋" w:hAnsi="仿宋"/>
          <w:sz w:val="32"/>
          <w:szCs w:val="32"/>
        </w:rPr>
      </w:pPr>
      <w:r>
        <w:rPr>
          <w:rFonts w:ascii="仿宋" w:eastAsia="仿宋" w:hAnsi="仿宋" w:hint="eastAsia"/>
          <w:sz w:val="32"/>
          <w:szCs w:val="32"/>
        </w:rPr>
        <w:t>其他“高污染、高环境风险”类项目</w:t>
      </w:r>
      <w:r w:rsidR="008D12A4" w:rsidRPr="001C6A73">
        <w:rPr>
          <w:rFonts w:ascii="仿宋" w:eastAsia="仿宋" w:hAnsi="仿宋" w:hint="eastAsia"/>
          <w:sz w:val="32"/>
          <w:szCs w:val="32"/>
        </w:rPr>
        <w:t>。</w:t>
      </w:r>
    </w:p>
    <w:p w:rsidR="000A410E" w:rsidRPr="001C6A73" w:rsidRDefault="008D12A4" w:rsidP="001C6A73">
      <w:pPr>
        <w:ind w:firstLineChars="200" w:firstLine="643"/>
        <w:rPr>
          <w:rFonts w:ascii="仿宋" w:eastAsia="仿宋" w:hAnsi="仿宋"/>
          <w:b/>
          <w:sz w:val="32"/>
          <w:szCs w:val="32"/>
        </w:rPr>
      </w:pPr>
      <w:r w:rsidRPr="001C6A73">
        <w:rPr>
          <w:rFonts w:ascii="仿宋" w:eastAsia="仿宋" w:hAnsi="仿宋" w:hint="eastAsia"/>
          <w:b/>
          <w:sz w:val="32"/>
          <w:szCs w:val="32"/>
        </w:rPr>
        <w:t>二、涉VOCs项目</w:t>
      </w:r>
    </w:p>
    <w:p w:rsidR="000A410E" w:rsidRDefault="008D12A4">
      <w:pPr>
        <w:ind w:firstLineChars="200" w:firstLine="640"/>
        <w:rPr>
          <w:rFonts w:ascii="仿宋" w:eastAsia="仿宋" w:hAnsi="仿宋"/>
          <w:sz w:val="32"/>
          <w:szCs w:val="32"/>
        </w:rPr>
      </w:pPr>
      <w:r>
        <w:rPr>
          <w:rFonts w:ascii="仿宋" w:eastAsia="仿宋" w:hAnsi="仿宋" w:hint="eastAsia"/>
          <w:sz w:val="32"/>
          <w:szCs w:val="32"/>
        </w:rPr>
        <w:t>（一）扩产项目必须达到《广东省涉VOCs企业分级规则（试行）》B级及以上类别要求。</w:t>
      </w:r>
    </w:p>
    <w:p w:rsidR="000A410E" w:rsidRDefault="008D12A4">
      <w:pPr>
        <w:ind w:firstLineChars="200" w:firstLine="640"/>
        <w:rPr>
          <w:rFonts w:ascii="仿宋" w:eastAsia="仿宋" w:hAnsi="仿宋"/>
          <w:sz w:val="32"/>
          <w:szCs w:val="32"/>
        </w:rPr>
      </w:pPr>
      <w:r>
        <w:rPr>
          <w:rFonts w:ascii="仿宋" w:eastAsia="仿宋" w:hAnsi="仿宋" w:hint="eastAsia"/>
          <w:sz w:val="32"/>
          <w:szCs w:val="32"/>
        </w:rPr>
        <w:t>（二）执行《中山市建设项目重点污染物排放总量指标</w:t>
      </w:r>
      <w:r>
        <w:rPr>
          <w:rFonts w:ascii="仿宋" w:eastAsia="仿宋" w:hAnsi="仿宋" w:hint="eastAsia"/>
          <w:sz w:val="32"/>
          <w:szCs w:val="32"/>
        </w:rPr>
        <w:lastRenderedPageBreak/>
        <w:t>审核及管理实施细则》的“减四增</w:t>
      </w:r>
      <w:proofErr w:type="gramStart"/>
      <w:r>
        <w:rPr>
          <w:rFonts w:ascii="仿宋" w:eastAsia="仿宋" w:hAnsi="仿宋" w:hint="eastAsia"/>
          <w:sz w:val="32"/>
          <w:szCs w:val="32"/>
        </w:rPr>
        <w:t>一</w:t>
      </w:r>
      <w:proofErr w:type="gramEnd"/>
      <w:r>
        <w:rPr>
          <w:rFonts w:ascii="仿宋" w:eastAsia="仿宋" w:hAnsi="仿宋" w:hint="eastAsia"/>
          <w:sz w:val="32"/>
          <w:szCs w:val="32"/>
        </w:rPr>
        <w:t>”要求，</w:t>
      </w:r>
      <w:r>
        <w:rPr>
          <w:rFonts w:ascii="宋体" w:eastAsia="宋体" w:hAnsi="宋体" w:cs="宋体" w:hint="eastAsia"/>
          <w:sz w:val="32"/>
          <w:szCs w:val="32"/>
        </w:rPr>
        <w:t>≧</w:t>
      </w:r>
      <w:r>
        <w:rPr>
          <w:rFonts w:ascii="仿宋" w:eastAsia="仿宋" w:hAnsi="仿宋" w:hint="eastAsia"/>
          <w:sz w:val="32"/>
          <w:szCs w:val="32"/>
        </w:rPr>
        <w:t>0.2吨/年的VOCs排放总量必须来源于2021年起的新增削减量。</w:t>
      </w:r>
    </w:p>
    <w:p w:rsidR="000A410E" w:rsidRDefault="008D12A4">
      <w:pPr>
        <w:ind w:firstLineChars="200" w:firstLine="640"/>
        <w:rPr>
          <w:rFonts w:ascii="仿宋" w:eastAsia="仿宋" w:hAnsi="仿宋"/>
          <w:sz w:val="32"/>
          <w:szCs w:val="32"/>
        </w:rPr>
      </w:pPr>
      <w:r w:rsidRPr="001C6A73">
        <w:rPr>
          <w:rFonts w:ascii="仿宋" w:eastAsia="仿宋" w:hAnsi="仿宋" w:hint="eastAsia"/>
          <w:sz w:val="32"/>
          <w:szCs w:val="32"/>
        </w:rPr>
        <w:t>（三）涉VOCs项目选址必须距离学校、居住小区等环境敏感点200米以上。</w:t>
      </w:r>
    </w:p>
    <w:p w:rsidR="000A410E" w:rsidRPr="001C6A73" w:rsidRDefault="008D12A4">
      <w:pPr>
        <w:ind w:firstLine="645"/>
        <w:rPr>
          <w:rFonts w:ascii="仿宋" w:eastAsia="仿宋" w:hAnsi="仿宋"/>
          <w:b/>
          <w:sz w:val="32"/>
          <w:szCs w:val="32"/>
        </w:rPr>
      </w:pPr>
      <w:r w:rsidRPr="001C6A73">
        <w:rPr>
          <w:rFonts w:ascii="仿宋" w:eastAsia="仿宋" w:hAnsi="仿宋" w:hint="eastAsia"/>
          <w:b/>
          <w:sz w:val="32"/>
          <w:szCs w:val="32"/>
        </w:rPr>
        <w:t>三、涉水项目</w:t>
      </w:r>
    </w:p>
    <w:p w:rsidR="000A410E" w:rsidRDefault="008D12A4">
      <w:pPr>
        <w:ind w:firstLine="645"/>
        <w:rPr>
          <w:rFonts w:ascii="仿宋" w:eastAsia="仿宋" w:hAnsi="仿宋"/>
          <w:sz w:val="32"/>
          <w:szCs w:val="32"/>
        </w:rPr>
      </w:pPr>
      <w:r>
        <w:rPr>
          <w:rFonts w:ascii="仿宋" w:eastAsia="仿宋" w:hAnsi="仿宋" w:hint="eastAsia"/>
          <w:sz w:val="32"/>
          <w:szCs w:val="32"/>
        </w:rPr>
        <w:t>（一）</w:t>
      </w:r>
      <w:r w:rsidR="001C6A73">
        <w:rPr>
          <w:rFonts w:ascii="仿宋" w:eastAsia="仿宋" w:hAnsi="仿宋" w:hint="eastAsia"/>
          <w:sz w:val="32"/>
          <w:szCs w:val="32"/>
        </w:rPr>
        <w:t>由于我区未完成</w:t>
      </w:r>
      <w:r>
        <w:rPr>
          <w:rFonts w:ascii="仿宋" w:eastAsia="仿宋" w:hAnsi="仿宋" w:hint="eastAsia"/>
          <w:sz w:val="32"/>
          <w:szCs w:val="32"/>
        </w:rPr>
        <w:t>市下达的</w:t>
      </w:r>
      <w:r w:rsidR="001C6A73">
        <w:rPr>
          <w:rFonts w:ascii="仿宋" w:eastAsia="仿宋" w:hAnsi="仿宋" w:hint="eastAsia"/>
          <w:sz w:val="32"/>
          <w:szCs w:val="32"/>
        </w:rPr>
        <w:t>总量减</w:t>
      </w:r>
      <w:proofErr w:type="gramStart"/>
      <w:r w:rsidR="001C6A73">
        <w:rPr>
          <w:rFonts w:ascii="仿宋" w:eastAsia="仿宋" w:hAnsi="仿宋" w:hint="eastAsia"/>
          <w:sz w:val="32"/>
          <w:szCs w:val="32"/>
        </w:rPr>
        <w:t>排任务</w:t>
      </w:r>
      <w:proofErr w:type="gramEnd"/>
      <w:r w:rsidR="001C6A73">
        <w:rPr>
          <w:rFonts w:ascii="仿宋" w:eastAsia="仿宋" w:hAnsi="仿宋" w:hint="eastAsia"/>
          <w:sz w:val="32"/>
          <w:szCs w:val="32"/>
        </w:rPr>
        <w:t>导致</w:t>
      </w:r>
      <w:r>
        <w:rPr>
          <w:rFonts w:ascii="仿宋" w:eastAsia="仿宋" w:hAnsi="仿宋" w:hint="eastAsia"/>
          <w:sz w:val="32"/>
          <w:szCs w:val="32"/>
        </w:rPr>
        <w:t>区域指标限批</w:t>
      </w:r>
      <w:r w:rsidR="00040FA4">
        <w:rPr>
          <w:rFonts w:ascii="仿宋" w:eastAsia="仿宋" w:hAnsi="仿宋" w:hint="eastAsia"/>
          <w:sz w:val="32"/>
          <w:szCs w:val="32"/>
        </w:rPr>
        <w:t>，且暂无有效整改措施及</w:t>
      </w:r>
      <w:r w:rsidR="00141ADD">
        <w:rPr>
          <w:rFonts w:ascii="仿宋" w:eastAsia="仿宋" w:hAnsi="仿宋" w:hint="eastAsia"/>
          <w:sz w:val="32"/>
          <w:szCs w:val="32"/>
        </w:rPr>
        <w:t>明显</w:t>
      </w:r>
      <w:r w:rsidR="00040FA4">
        <w:rPr>
          <w:rFonts w:ascii="仿宋" w:eastAsia="仿宋" w:hAnsi="仿宋" w:hint="eastAsia"/>
          <w:sz w:val="32"/>
          <w:szCs w:val="32"/>
        </w:rPr>
        <w:t>成效</w:t>
      </w:r>
      <w:r>
        <w:rPr>
          <w:rFonts w:ascii="仿宋" w:eastAsia="仿宋" w:hAnsi="仿宋" w:hint="eastAsia"/>
          <w:sz w:val="32"/>
          <w:szCs w:val="32"/>
        </w:rPr>
        <w:t>，暂</w:t>
      </w:r>
      <w:r w:rsidR="00141ADD">
        <w:rPr>
          <w:rFonts w:ascii="仿宋" w:eastAsia="仿宋" w:hAnsi="仿宋" w:hint="eastAsia"/>
          <w:sz w:val="32"/>
          <w:szCs w:val="32"/>
        </w:rPr>
        <w:t>不</w:t>
      </w:r>
      <w:r>
        <w:rPr>
          <w:rFonts w:ascii="仿宋" w:eastAsia="仿宋" w:hAnsi="仿宋" w:hint="eastAsia"/>
          <w:sz w:val="32"/>
          <w:szCs w:val="32"/>
        </w:rPr>
        <w:t>审批新增工业废水化学需氧量总量指标的</w:t>
      </w:r>
      <w:proofErr w:type="gramStart"/>
      <w:r>
        <w:rPr>
          <w:rFonts w:ascii="仿宋" w:eastAsia="仿宋" w:hAnsi="仿宋" w:hint="eastAsia"/>
          <w:sz w:val="32"/>
          <w:szCs w:val="32"/>
        </w:rPr>
        <w:t>项目环</w:t>
      </w:r>
      <w:proofErr w:type="gramEnd"/>
      <w:r>
        <w:rPr>
          <w:rFonts w:ascii="仿宋" w:eastAsia="仿宋" w:hAnsi="仿宋" w:hint="eastAsia"/>
          <w:sz w:val="32"/>
          <w:szCs w:val="32"/>
        </w:rPr>
        <w:t>评（污水进入城镇污水处理厂和废水转移处理的除外）。</w:t>
      </w:r>
      <w:r>
        <w:rPr>
          <w:rFonts w:ascii="Times New Roman" w:eastAsia="仿宋_GB2312" w:hAnsi="Times New Roman" w:cs="Times New Roman"/>
          <w:sz w:val="32"/>
          <w:szCs w:val="32"/>
        </w:rPr>
        <w:t>接入市政管网的</w:t>
      </w:r>
      <w:r>
        <w:rPr>
          <w:rFonts w:ascii="Times New Roman" w:eastAsia="仿宋_GB2312" w:hAnsi="Times New Roman" w:cs="Times New Roman" w:hint="eastAsia"/>
          <w:sz w:val="32"/>
          <w:szCs w:val="32"/>
        </w:rPr>
        <w:t>，必须环</w:t>
      </w:r>
      <w:proofErr w:type="gramStart"/>
      <w:r>
        <w:rPr>
          <w:rFonts w:ascii="Times New Roman" w:eastAsia="仿宋_GB2312" w:hAnsi="Times New Roman" w:cs="Times New Roman" w:hint="eastAsia"/>
          <w:sz w:val="32"/>
          <w:szCs w:val="32"/>
        </w:rPr>
        <w:t>评报告</w:t>
      </w:r>
      <w:proofErr w:type="gramEnd"/>
      <w:r>
        <w:rPr>
          <w:rFonts w:ascii="Times New Roman" w:eastAsia="仿宋_GB2312" w:hAnsi="Times New Roman" w:cs="Times New Roman" w:hint="eastAsia"/>
          <w:sz w:val="32"/>
          <w:szCs w:val="32"/>
        </w:rPr>
        <w:t>中有可以纳管的评估结论，</w:t>
      </w:r>
      <w:r>
        <w:rPr>
          <w:rFonts w:ascii="Times New Roman" w:eastAsia="仿宋_GB2312" w:hAnsi="Times New Roman" w:cs="Times New Roman"/>
          <w:sz w:val="32"/>
          <w:szCs w:val="32"/>
        </w:rPr>
        <w:t>污水水质</w:t>
      </w:r>
      <w:r>
        <w:rPr>
          <w:rFonts w:ascii="Times New Roman" w:eastAsia="仿宋_GB2312" w:hAnsi="Times New Roman" w:cs="Times New Roman" w:hint="eastAsia"/>
          <w:sz w:val="32"/>
          <w:szCs w:val="32"/>
        </w:rPr>
        <w:t>须</w:t>
      </w:r>
      <w:r>
        <w:rPr>
          <w:rFonts w:ascii="Times New Roman" w:eastAsia="仿宋_GB2312" w:hAnsi="Times New Roman" w:cs="Times New Roman"/>
          <w:sz w:val="32"/>
          <w:szCs w:val="32"/>
        </w:rPr>
        <w:t>满足《污水排入城镇下水道水质标准》（</w:t>
      </w:r>
      <w:r>
        <w:rPr>
          <w:rFonts w:ascii="Times New Roman" w:eastAsia="仿宋_GB2312" w:hAnsi="Times New Roman" w:cs="Times New Roman"/>
          <w:sz w:val="32"/>
          <w:szCs w:val="32"/>
        </w:rPr>
        <w:t>GB/T 31962-2015</w:t>
      </w:r>
      <w:r>
        <w:rPr>
          <w:rFonts w:ascii="Times New Roman" w:eastAsia="仿宋_GB2312" w:hAnsi="Times New Roman" w:cs="Times New Roman"/>
          <w:sz w:val="32"/>
          <w:szCs w:val="32"/>
        </w:rPr>
        <w:t>）相关标准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建设前完成排水接驳设计审批，建成后完成排水隐蔽验收审批并核发排水许可证</w:t>
      </w:r>
      <w:r>
        <w:rPr>
          <w:rFonts w:ascii="仿宋" w:eastAsia="仿宋" w:hAnsi="仿宋" w:hint="eastAsia"/>
          <w:sz w:val="32"/>
          <w:szCs w:val="32"/>
        </w:rPr>
        <w:t>。</w:t>
      </w:r>
    </w:p>
    <w:p w:rsidR="000A410E" w:rsidRDefault="008D12A4">
      <w:pPr>
        <w:ind w:firstLine="645"/>
        <w:rPr>
          <w:rFonts w:ascii="仿宋" w:eastAsia="仿宋" w:hAnsi="仿宋"/>
          <w:sz w:val="32"/>
          <w:szCs w:val="32"/>
        </w:rPr>
      </w:pPr>
      <w:r>
        <w:rPr>
          <w:rFonts w:ascii="仿宋" w:eastAsia="仿宋" w:hAnsi="仿宋" w:hint="eastAsia"/>
          <w:sz w:val="32"/>
          <w:szCs w:val="32"/>
        </w:rPr>
        <w:t>（二）为保障中山港</w:t>
      </w:r>
      <w:proofErr w:type="gramStart"/>
      <w:r>
        <w:rPr>
          <w:rFonts w:ascii="仿宋" w:eastAsia="仿宋" w:hAnsi="仿宋" w:hint="eastAsia"/>
          <w:sz w:val="32"/>
          <w:szCs w:val="32"/>
        </w:rPr>
        <w:t>码头国考</w:t>
      </w:r>
      <w:proofErr w:type="gramEnd"/>
      <w:r>
        <w:rPr>
          <w:rFonts w:ascii="仿宋" w:eastAsia="仿宋" w:hAnsi="仿宋" w:hint="eastAsia"/>
          <w:sz w:val="32"/>
          <w:szCs w:val="32"/>
        </w:rPr>
        <w:t>断面稳定达标，结合我区河</w:t>
      </w:r>
      <w:proofErr w:type="gramStart"/>
      <w:r>
        <w:rPr>
          <w:rFonts w:ascii="仿宋" w:eastAsia="仿宋" w:hAnsi="仿宋" w:hint="eastAsia"/>
          <w:sz w:val="32"/>
          <w:szCs w:val="32"/>
        </w:rPr>
        <w:t>涌没有</w:t>
      </w:r>
      <w:proofErr w:type="gramEnd"/>
      <w:r>
        <w:rPr>
          <w:rFonts w:ascii="仿宋" w:eastAsia="仿宋" w:hAnsi="仿宋" w:hint="eastAsia"/>
          <w:sz w:val="32"/>
          <w:szCs w:val="32"/>
        </w:rPr>
        <w:t>水环境容量的实际情况，全区不再受理工业废水入河排污口设置申请（排放标准达到纳污水体功能区要求</w:t>
      </w:r>
      <w:r w:rsidR="00B17D11">
        <w:rPr>
          <w:rFonts w:ascii="仿宋" w:eastAsia="仿宋" w:hAnsi="仿宋" w:hint="eastAsia"/>
          <w:sz w:val="32"/>
          <w:szCs w:val="32"/>
        </w:rPr>
        <w:t>和集中污水处理设施</w:t>
      </w:r>
      <w:r>
        <w:rPr>
          <w:rFonts w:ascii="仿宋" w:eastAsia="仿宋" w:hAnsi="仿宋" w:hint="eastAsia"/>
          <w:sz w:val="32"/>
          <w:szCs w:val="32"/>
        </w:rPr>
        <w:t>的除外）。</w:t>
      </w:r>
    </w:p>
    <w:p w:rsidR="000A410E" w:rsidRDefault="008D12A4">
      <w:pPr>
        <w:ind w:firstLine="645"/>
        <w:rPr>
          <w:rFonts w:ascii="仿宋" w:eastAsia="仿宋" w:hAnsi="仿宋"/>
          <w:sz w:val="32"/>
          <w:szCs w:val="32"/>
        </w:rPr>
      </w:pPr>
      <w:r>
        <w:rPr>
          <w:rFonts w:ascii="仿宋" w:eastAsia="仿宋" w:hAnsi="仿宋" w:hint="eastAsia"/>
          <w:sz w:val="32"/>
          <w:szCs w:val="32"/>
        </w:rPr>
        <w:t>（三）项目产生清净下水、纯水制造产生的浓水等在环</w:t>
      </w:r>
      <w:proofErr w:type="gramStart"/>
      <w:r>
        <w:rPr>
          <w:rFonts w:ascii="仿宋" w:eastAsia="仿宋" w:hAnsi="仿宋" w:hint="eastAsia"/>
          <w:sz w:val="32"/>
          <w:szCs w:val="32"/>
        </w:rPr>
        <w:t>评报告</w:t>
      </w:r>
      <w:proofErr w:type="gramEnd"/>
      <w:r>
        <w:rPr>
          <w:rFonts w:ascii="仿宋" w:eastAsia="仿宋" w:hAnsi="仿宋" w:hint="eastAsia"/>
          <w:sz w:val="32"/>
          <w:szCs w:val="32"/>
        </w:rPr>
        <w:t>明确处置方式、排放标准以及监管要求等。</w:t>
      </w:r>
    </w:p>
    <w:p w:rsidR="000A410E" w:rsidRDefault="008D12A4">
      <w:pPr>
        <w:ind w:firstLine="645"/>
        <w:rPr>
          <w:rFonts w:ascii="仿宋" w:eastAsia="仿宋" w:hAnsi="仿宋"/>
          <w:sz w:val="32"/>
          <w:szCs w:val="32"/>
        </w:rPr>
      </w:pPr>
      <w:r>
        <w:rPr>
          <w:rFonts w:ascii="仿宋" w:eastAsia="仿宋" w:hAnsi="仿宋" w:hint="eastAsia"/>
          <w:sz w:val="32"/>
          <w:szCs w:val="32"/>
        </w:rPr>
        <w:t>（四）根据《中山市差别化环保准入促进区域协调发展实施细则(2020修订版)》的要求，新的工业集聚区必须配套工业污水集中处理设施。</w:t>
      </w:r>
    </w:p>
    <w:p w:rsidR="000A410E" w:rsidRDefault="008D12A4">
      <w:pPr>
        <w:ind w:firstLine="645"/>
        <w:rPr>
          <w:rFonts w:ascii="仿宋" w:eastAsia="仿宋" w:hAnsi="仿宋"/>
          <w:sz w:val="32"/>
          <w:szCs w:val="32"/>
        </w:rPr>
      </w:pPr>
      <w:r w:rsidRPr="00B17D11">
        <w:rPr>
          <w:rFonts w:ascii="仿宋" w:eastAsia="仿宋" w:hAnsi="仿宋" w:hint="eastAsia"/>
          <w:sz w:val="32"/>
          <w:szCs w:val="32"/>
        </w:rPr>
        <w:lastRenderedPageBreak/>
        <w:t>四、严格实施《中山市声环境功能区划方案》，金属冲压等</w:t>
      </w:r>
      <w:r w:rsidR="00B17D11">
        <w:rPr>
          <w:rFonts w:ascii="仿宋" w:eastAsia="仿宋" w:hAnsi="仿宋" w:hint="eastAsia"/>
          <w:sz w:val="32"/>
          <w:szCs w:val="32"/>
        </w:rPr>
        <w:t>产生较大分贝值</w:t>
      </w:r>
      <w:r w:rsidRPr="00B17D11">
        <w:rPr>
          <w:rFonts w:ascii="仿宋" w:eastAsia="仿宋" w:hAnsi="仿宋" w:hint="eastAsia"/>
          <w:sz w:val="32"/>
          <w:szCs w:val="32"/>
        </w:rPr>
        <w:t>噪声的项目选址应距离学校、居住小区等环境敏感点200米以上。</w:t>
      </w:r>
    </w:p>
    <w:p w:rsidR="000A410E" w:rsidRDefault="008D12A4">
      <w:pPr>
        <w:ind w:firstLine="645"/>
        <w:rPr>
          <w:rFonts w:ascii="仿宋" w:eastAsia="仿宋" w:hAnsi="仿宋"/>
          <w:sz w:val="32"/>
          <w:szCs w:val="32"/>
        </w:rPr>
      </w:pPr>
      <w:r>
        <w:rPr>
          <w:rFonts w:ascii="仿宋" w:eastAsia="仿宋" w:hAnsi="仿宋" w:hint="eastAsia"/>
          <w:sz w:val="32"/>
          <w:szCs w:val="32"/>
        </w:rPr>
        <w:t>五、加强规划管控，破解环境邻避。</w:t>
      </w:r>
    </w:p>
    <w:p w:rsidR="000A410E" w:rsidRDefault="008D12A4">
      <w:pPr>
        <w:ind w:firstLine="645"/>
        <w:rPr>
          <w:rFonts w:ascii="仿宋" w:eastAsia="仿宋" w:hAnsi="仿宋"/>
          <w:sz w:val="32"/>
          <w:szCs w:val="32"/>
        </w:rPr>
      </w:pPr>
      <w:r>
        <w:rPr>
          <w:rFonts w:ascii="仿宋" w:eastAsia="仿宋" w:hAnsi="仿宋" w:hint="eastAsia"/>
          <w:sz w:val="32"/>
          <w:szCs w:val="32"/>
        </w:rPr>
        <w:t>各工业发展公司要划定工业集聚区（园），按照要求编制产业园区开发建设规划，并同时应依法开展规划环评。规划</w:t>
      </w:r>
      <w:proofErr w:type="gramStart"/>
      <w:r>
        <w:rPr>
          <w:rFonts w:ascii="仿宋" w:eastAsia="仿宋" w:hAnsi="仿宋" w:hint="eastAsia"/>
          <w:sz w:val="32"/>
          <w:szCs w:val="32"/>
        </w:rPr>
        <w:t>环评应重点</w:t>
      </w:r>
      <w:proofErr w:type="gramEnd"/>
      <w:r>
        <w:rPr>
          <w:rFonts w:ascii="仿宋" w:eastAsia="仿宋" w:hAnsi="仿宋" w:hint="eastAsia"/>
          <w:sz w:val="32"/>
          <w:szCs w:val="32"/>
        </w:rPr>
        <w:t>围绕产业园区产业定位、布局、结构、规模、实施时序以及产业园区重大基础设施建设等内容，从生态环境保护角度提出优化调整建议和减缓不良环境影响的对策措施。规划审批机关在审批规划时，应将规划环评结论及审查意见作为决策的重要依据。引导工业入园入区，避免产生新的</w:t>
      </w:r>
      <w:proofErr w:type="gramStart"/>
      <w:r>
        <w:rPr>
          <w:rFonts w:ascii="仿宋" w:eastAsia="仿宋" w:hAnsi="仿宋" w:hint="eastAsia"/>
          <w:sz w:val="32"/>
          <w:szCs w:val="32"/>
        </w:rPr>
        <w:t>环境邻避问题</w:t>
      </w:r>
      <w:proofErr w:type="gramEnd"/>
      <w:r>
        <w:rPr>
          <w:rFonts w:ascii="仿宋" w:eastAsia="仿宋" w:hAnsi="仿宋" w:hint="eastAsia"/>
          <w:sz w:val="32"/>
          <w:szCs w:val="32"/>
        </w:rPr>
        <w:t>。鼓励建设</w:t>
      </w:r>
      <w:proofErr w:type="gramStart"/>
      <w:r>
        <w:rPr>
          <w:rFonts w:ascii="仿宋" w:eastAsia="仿宋" w:hAnsi="仿宋" w:hint="eastAsia"/>
          <w:sz w:val="32"/>
          <w:szCs w:val="32"/>
        </w:rPr>
        <w:t>涉污染</w:t>
      </w:r>
      <w:proofErr w:type="gramEnd"/>
      <w:r>
        <w:rPr>
          <w:rFonts w:ascii="仿宋" w:eastAsia="仿宋" w:hAnsi="仿宋" w:hint="eastAsia"/>
          <w:sz w:val="32"/>
          <w:szCs w:val="32"/>
        </w:rPr>
        <w:t>工序“共性工厂”，提高污染物综合治理效率，破解</w:t>
      </w:r>
      <w:proofErr w:type="gramStart"/>
      <w:r>
        <w:rPr>
          <w:rFonts w:ascii="仿宋" w:eastAsia="仿宋" w:hAnsi="仿宋" w:hint="eastAsia"/>
          <w:sz w:val="32"/>
          <w:szCs w:val="32"/>
        </w:rPr>
        <w:t>环境邻避问题</w:t>
      </w:r>
      <w:proofErr w:type="gramEnd"/>
      <w:r>
        <w:rPr>
          <w:rFonts w:ascii="仿宋" w:eastAsia="仿宋" w:hAnsi="仿宋" w:hint="eastAsia"/>
          <w:sz w:val="32"/>
          <w:szCs w:val="32"/>
        </w:rPr>
        <w:t>。</w:t>
      </w:r>
    </w:p>
    <w:p w:rsidR="000A410E" w:rsidRDefault="008D12A4">
      <w:pPr>
        <w:ind w:firstLineChars="200" w:firstLine="640"/>
        <w:rPr>
          <w:rFonts w:ascii="仿宋" w:eastAsia="仿宋" w:hAnsi="仿宋"/>
          <w:sz w:val="32"/>
          <w:szCs w:val="32"/>
        </w:rPr>
      </w:pPr>
      <w:r>
        <w:rPr>
          <w:rFonts w:ascii="仿宋" w:eastAsia="仿宋" w:hAnsi="仿宋" w:hint="eastAsia"/>
          <w:sz w:val="32"/>
          <w:szCs w:val="32"/>
        </w:rPr>
        <w:t>特此通知。</w:t>
      </w:r>
    </w:p>
    <w:p w:rsidR="000A410E" w:rsidRDefault="000A410E">
      <w:pPr>
        <w:ind w:firstLineChars="200" w:firstLine="640"/>
        <w:rPr>
          <w:rFonts w:ascii="仿宋" w:eastAsia="仿宋" w:hAnsi="仿宋"/>
          <w:sz w:val="32"/>
          <w:szCs w:val="32"/>
        </w:rPr>
      </w:pPr>
    </w:p>
    <w:p w:rsidR="000A410E" w:rsidRDefault="000A410E">
      <w:pPr>
        <w:ind w:firstLineChars="200" w:firstLine="640"/>
        <w:rPr>
          <w:rFonts w:ascii="仿宋" w:eastAsia="仿宋" w:hAnsi="仿宋"/>
          <w:sz w:val="32"/>
          <w:szCs w:val="32"/>
        </w:rPr>
      </w:pPr>
    </w:p>
    <w:p w:rsidR="000A410E" w:rsidRDefault="008D12A4">
      <w:pPr>
        <w:ind w:firstLineChars="200" w:firstLine="640"/>
        <w:jc w:val="right"/>
        <w:rPr>
          <w:rFonts w:ascii="仿宋" w:eastAsia="仿宋" w:hAnsi="仿宋"/>
          <w:sz w:val="32"/>
          <w:szCs w:val="32"/>
        </w:rPr>
      </w:pPr>
      <w:r>
        <w:rPr>
          <w:rFonts w:ascii="仿宋" w:eastAsia="仿宋" w:hAnsi="仿宋" w:hint="eastAsia"/>
          <w:sz w:val="32"/>
          <w:szCs w:val="32"/>
        </w:rPr>
        <w:t>中山市生态环境局火炬开发区分局</w:t>
      </w:r>
    </w:p>
    <w:p w:rsidR="000A410E" w:rsidRDefault="008D12A4">
      <w:pPr>
        <w:ind w:firstLineChars="200" w:firstLine="640"/>
        <w:jc w:val="right"/>
        <w:rPr>
          <w:rFonts w:ascii="仿宋" w:eastAsia="仿宋" w:hAnsi="仿宋"/>
          <w:sz w:val="32"/>
          <w:szCs w:val="32"/>
        </w:rPr>
      </w:pPr>
      <w:r>
        <w:rPr>
          <w:rFonts w:ascii="仿宋" w:eastAsia="仿宋" w:hAnsi="仿宋" w:hint="eastAsia"/>
          <w:sz w:val="32"/>
          <w:szCs w:val="32"/>
        </w:rPr>
        <w:t>2021年11月3日</w:t>
      </w:r>
    </w:p>
    <w:p w:rsidR="000A410E" w:rsidRDefault="000A410E">
      <w:pPr>
        <w:ind w:firstLineChars="200" w:firstLine="640"/>
        <w:rPr>
          <w:rFonts w:ascii="仿宋" w:eastAsia="仿宋" w:hAnsi="仿宋"/>
          <w:sz w:val="32"/>
          <w:szCs w:val="32"/>
        </w:rPr>
      </w:pPr>
    </w:p>
    <w:p w:rsidR="000A410E" w:rsidRDefault="000A410E">
      <w:pPr>
        <w:ind w:firstLineChars="200" w:firstLine="640"/>
        <w:rPr>
          <w:rFonts w:ascii="仿宋" w:eastAsia="仿宋" w:hAnsi="仿宋"/>
          <w:sz w:val="32"/>
          <w:szCs w:val="32"/>
        </w:rPr>
      </w:pPr>
    </w:p>
    <w:p w:rsidR="000A410E" w:rsidRDefault="008D12A4">
      <w:pPr>
        <w:ind w:firstLineChars="200" w:firstLine="640"/>
        <w:jc w:val="center"/>
        <w:rPr>
          <w:rFonts w:ascii="仿宋" w:eastAsia="仿宋" w:hAnsi="仿宋"/>
          <w:sz w:val="32"/>
          <w:szCs w:val="32"/>
        </w:rPr>
      </w:pPr>
      <w:r>
        <w:rPr>
          <w:rFonts w:ascii="仿宋" w:eastAsia="仿宋" w:hAnsi="仿宋" w:hint="eastAsia"/>
          <w:sz w:val="32"/>
          <w:szCs w:val="32"/>
        </w:rPr>
        <w:t>（联系人：郑卫胜，联系电话：89938760、13318298513）</w:t>
      </w:r>
    </w:p>
    <w:sectPr w:rsidR="000A4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DC" w:rsidRDefault="001B35DC" w:rsidP="001C6A73">
      <w:r>
        <w:separator/>
      </w:r>
    </w:p>
  </w:endnote>
  <w:endnote w:type="continuationSeparator" w:id="0">
    <w:p w:rsidR="001B35DC" w:rsidRDefault="001B35DC" w:rsidP="001C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DC" w:rsidRDefault="001B35DC" w:rsidP="001C6A73">
      <w:r>
        <w:separator/>
      </w:r>
    </w:p>
  </w:footnote>
  <w:footnote w:type="continuationSeparator" w:id="0">
    <w:p w:rsidR="001B35DC" w:rsidRDefault="001B35DC" w:rsidP="001C6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B20B3"/>
    <w:multiLevelType w:val="hybridMultilevel"/>
    <w:tmpl w:val="B340106A"/>
    <w:lvl w:ilvl="0" w:tplc="536A707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6550660"/>
    <w:multiLevelType w:val="hybridMultilevel"/>
    <w:tmpl w:val="47888C9A"/>
    <w:lvl w:ilvl="0" w:tplc="56E4C10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5D"/>
    <w:rsid w:val="00016735"/>
    <w:rsid w:val="00033ADE"/>
    <w:rsid w:val="00040FA4"/>
    <w:rsid w:val="0005449E"/>
    <w:rsid w:val="000907B2"/>
    <w:rsid w:val="000A410E"/>
    <w:rsid w:val="000A417B"/>
    <w:rsid w:val="000C1077"/>
    <w:rsid w:val="000E7BC8"/>
    <w:rsid w:val="00106BD5"/>
    <w:rsid w:val="00141ADD"/>
    <w:rsid w:val="001B35DC"/>
    <w:rsid w:val="001C6120"/>
    <w:rsid w:val="001C6A73"/>
    <w:rsid w:val="00202855"/>
    <w:rsid w:val="0022158D"/>
    <w:rsid w:val="0022567F"/>
    <w:rsid w:val="00264748"/>
    <w:rsid w:val="00273BFE"/>
    <w:rsid w:val="00322F05"/>
    <w:rsid w:val="00331E80"/>
    <w:rsid w:val="00346F97"/>
    <w:rsid w:val="00357847"/>
    <w:rsid w:val="003913EE"/>
    <w:rsid w:val="003D46E1"/>
    <w:rsid w:val="00431ECA"/>
    <w:rsid w:val="004B03D4"/>
    <w:rsid w:val="004C7B78"/>
    <w:rsid w:val="004D1B35"/>
    <w:rsid w:val="004E137D"/>
    <w:rsid w:val="004E3EA9"/>
    <w:rsid w:val="004F3A98"/>
    <w:rsid w:val="00536907"/>
    <w:rsid w:val="005A28C8"/>
    <w:rsid w:val="00607B98"/>
    <w:rsid w:val="006120E2"/>
    <w:rsid w:val="00676CF4"/>
    <w:rsid w:val="006A03EC"/>
    <w:rsid w:val="006C3665"/>
    <w:rsid w:val="006D655D"/>
    <w:rsid w:val="006D695C"/>
    <w:rsid w:val="006D739C"/>
    <w:rsid w:val="006E64D8"/>
    <w:rsid w:val="00764209"/>
    <w:rsid w:val="008D12A4"/>
    <w:rsid w:val="00933FD8"/>
    <w:rsid w:val="009A7A2E"/>
    <w:rsid w:val="009F576F"/>
    <w:rsid w:val="00B13F7F"/>
    <w:rsid w:val="00B17D11"/>
    <w:rsid w:val="00B31C9C"/>
    <w:rsid w:val="00BB21B3"/>
    <w:rsid w:val="00C86A30"/>
    <w:rsid w:val="00C90E57"/>
    <w:rsid w:val="00CA6FE0"/>
    <w:rsid w:val="00CC0E0D"/>
    <w:rsid w:val="00CE54F3"/>
    <w:rsid w:val="00D22EF5"/>
    <w:rsid w:val="00D57179"/>
    <w:rsid w:val="00DC39C3"/>
    <w:rsid w:val="00DC785D"/>
    <w:rsid w:val="00EF606E"/>
    <w:rsid w:val="00F13374"/>
    <w:rsid w:val="00FA121C"/>
    <w:rsid w:val="06C94EF8"/>
    <w:rsid w:val="25A73795"/>
    <w:rsid w:val="3CB42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rPr>
      <w:b/>
      <w:bCs/>
      <w:kern w:val="44"/>
      <w:sz w:val="44"/>
      <w:szCs w:val="4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016735"/>
    <w:rPr>
      <w:sz w:val="18"/>
      <w:szCs w:val="18"/>
    </w:rPr>
  </w:style>
  <w:style w:type="character" w:customStyle="1" w:styleId="Char1">
    <w:name w:val="批注框文本 Char"/>
    <w:basedOn w:val="a0"/>
    <w:link w:val="a6"/>
    <w:uiPriority w:val="99"/>
    <w:semiHidden/>
    <w:rsid w:val="0001673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rPr>
      <w:b/>
      <w:bCs/>
      <w:kern w:val="44"/>
      <w:sz w:val="44"/>
      <w:szCs w:val="4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016735"/>
    <w:rPr>
      <w:sz w:val="18"/>
      <w:szCs w:val="18"/>
    </w:rPr>
  </w:style>
  <w:style w:type="character" w:customStyle="1" w:styleId="Char1">
    <w:name w:val="批注框文本 Char"/>
    <w:basedOn w:val="a0"/>
    <w:link w:val="a6"/>
    <w:uiPriority w:val="99"/>
    <w:semiHidden/>
    <w:rsid w:val="0001673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197</Words>
  <Characters>1125</Characters>
  <Application>Microsoft Office Word</Application>
  <DocSecurity>0</DocSecurity>
  <Lines>9</Lines>
  <Paragraphs>2</Paragraphs>
  <ScaleCrop>false</ScaleCrop>
  <Company>CHINA</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邓宁</dc:creator>
  <cp:lastModifiedBy>邓宁</cp:lastModifiedBy>
  <cp:revision>9</cp:revision>
  <cp:lastPrinted>2021-11-05T00:56:00Z</cp:lastPrinted>
  <dcterms:created xsi:type="dcterms:W3CDTF">2021-11-04T04:59:00Z</dcterms:created>
  <dcterms:modified xsi:type="dcterms:W3CDTF">2021-11-05T01:05:00Z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