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01237F">
        <w:tc>
          <w:tcPr>
            <w:tcW w:w="509" w:type="dxa"/>
          </w:tcPr>
          <w:p w:rsidR="0001237F" w:rsidRDefault="00F0176F">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01237F" w:rsidRDefault="00F0176F">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13.030.50</w:t>
            </w:r>
            <w:r>
              <w:rPr>
                <w:rFonts w:ascii="黑体" w:eastAsia="黑体" w:hAnsi="黑体"/>
                <w:sz w:val="21"/>
                <w:szCs w:val="21"/>
              </w:rPr>
              <w:fldChar w:fldCharType="end"/>
            </w:r>
            <w:bookmarkEnd w:id="0"/>
          </w:p>
        </w:tc>
      </w:tr>
      <w:tr w:rsidR="0001237F">
        <w:tc>
          <w:tcPr>
            <w:tcW w:w="509" w:type="dxa"/>
          </w:tcPr>
          <w:p w:rsidR="0001237F" w:rsidRDefault="00F0176F">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1"/>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1237F">
              <w:trPr>
                <w:trHeight w:hRule="exact" w:val="1021"/>
              </w:trPr>
              <w:tc>
                <w:tcPr>
                  <w:tcW w:w="9242" w:type="dxa"/>
                  <w:vAlign w:val="center"/>
                </w:tcPr>
                <w:p w:rsidR="0001237F" w:rsidRDefault="00F0176F" w:rsidP="00F0176F">
                  <w:pPr>
                    <w:pStyle w:val="affff8"/>
                    <w:framePr w:w="0" w:hRule="auto" w:wrap="auto" w:hAnchor="text" w:xAlign="left" w:yAlign="inline" w:anchorLock="0"/>
                    <w:ind w:left="420" w:right="624"/>
                    <w:rPr>
                      <w:rFonts w:ascii="宋体" w:hAnsi="宋体"/>
                      <w:sz w:val="28"/>
                      <w:szCs w:val="28"/>
                    </w:rPr>
                  </w:pPr>
                  <w:r>
                    <w:rPr>
                      <w:noProof/>
                    </w:rP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ZSESS</w:t>
                  </w:r>
                  <w:r>
                    <w:fldChar w:fldCharType="end"/>
                  </w:r>
                  <w:bookmarkEnd w:id="1"/>
                </w:p>
              </w:tc>
            </w:tr>
          </w:tbl>
          <w:p w:rsidR="0001237F" w:rsidRDefault="00F0176F">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P 53</w:t>
            </w:r>
            <w:r>
              <w:rPr>
                <w:rFonts w:ascii="黑体" w:eastAsia="黑体" w:hAnsi="黑体"/>
                <w:sz w:val="21"/>
                <w:szCs w:val="21"/>
              </w:rPr>
              <w:fldChar w:fldCharType="end"/>
            </w:r>
            <w:bookmarkEnd w:id="2"/>
          </w:p>
        </w:tc>
      </w:tr>
    </w:tbl>
    <w:bookmarkStart w:id="3" w:name="_Hlk26473981"/>
    <w:p w:rsidR="0001237F" w:rsidRDefault="00F0176F">
      <w:pPr>
        <w:pStyle w:val="affff9"/>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b w:val="0"/>
          <w:w w:val="100"/>
          <w:sz w:val="48"/>
        </w:rPr>
        <w:t>     </w:t>
      </w:r>
      <w:r>
        <w:rPr>
          <w:rFonts w:ascii="黑体" w:eastAsia="黑体"/>
          <w:b w:val="0"/>
          <w:w w:val="100"/>
          <w:sz w:val="48"/>
        </w:rPr>
        <w:fldChar w:fldCharType="end"/>
      </w:r>
      <w:bookmarkEnd w:id="4"/>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rsidR="0001237F" w:rsidRDefault="00F0176F">
      <w:pPr>
        <w:pStyle w:val="afffffffffb"/>
        <w:framePr w:wrap="auto"/>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XXX</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rsidR="0001237F" w:rsidRDefault="00F0176F">
      <w:pPr>
        <w:pStyle w:val="afffffffffc"/>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rsidR="0001237F" w:rsidRDefault="00F0176F">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01237F" w:rsidRDefault="0001237F">
      <w:pPr>
        <w:pStyle w:val="affff9"/>
        <w:framePr w:w="9639" w:h="6976" w:hRule="exact" w:hSpace="0" w:vSpace="0" w:wrap="around" w:hAnchor="page" w:y="6408"/>
        <w:jc w:val="center"/>
        <w:rPr>
          <w:rFonts w:ascii="黑体" w:eastAsia="黑体" w:hAnsi="黑体"/>
          <w:b w:val="0"/>
          <w:bCs w:val="0"/>
          <w:w w:val="100"/>
        </w:rPr>
      </w:pPr>
    </w:p>
    <w:p w:rsidR="0001237F" w:rsidRDefault="00F0176F">
      <w:pPr>
        <w:pStyle w:val="afffffffffd"/>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可回收物便民交售点建设管理规范</w:t>
      </w:r>
      <w:r>
        <w:fldChar w:fldCharType="end"/>
      </w:r>
      <w:bookmarkEnd w:id="9"/>
    </w:p>
    <w:p w:rsidR="0001237F" w:rsidRDefault="0001237F">
      <w:pPr>
        <w:framePr w:w="9639" w:h="6974" w:hRule="exact" w:wrap="around" w:vAnchor="page" w:hAnchor="page" w:x="1419" w:y="6408" w:anchorLock="1"/>
        <w:ind w:left="-1418"/>
      </w:pPr>
    </w:p>
    <w:p w:rsidR="0001237F" w:rsidRDefault="00F0176F">
      <w:pPr>
        <w:pStyle w:val="afffffff1"/>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hint="eastAsia"/>
          <w:szCs w:val="28"/>
        </w:rPr>
        <w:t>S</w:t>
      </w:r>
      <w:r>
        <w:rPr>
          <w:rFonts w:eastAsia="黑体"/>
          <w:szCs w:val="28"/>
        </w:rPr>
        <w:t>tandard</w:t>
      </w:r>
      <w:r>
        <w:rPr>
          <w:rFonts w:eastAsia="黑体" w:hint="eastAsia"/>
          <w:szCs w:val="28"/>
        </w:rPr>
        <w:t xml:space="preserve"> for </w:t>
      </w:r>
      <w:r>
        <w:rPr>
          <w:rFonts w:eastAsia="黑体"/>
          <w:szCs w:val="28"/>
        </w:rPr>
        <w:t>construction</w:t>
      </w:r>
      <w:r>
        <w:rPr>
          <w:rFonts w:eastAsia="黑体" w:hint="eastAsia"/>
          <w:szCs w:val="28"/>
        </w:rPr>
        <w:t xml:space="preserve"> of </w:t>
      </w:r>
      <w:r>
        <w:rPr>
          <w:rFonts w:eastAsia="黑体"/>
          <w:szCs w:val="28"/>
        </w:rPr>
        <w:t>recyclable convenience delivery station</w:t>
      </w:r>
      <w:r>
        <w:rPr>
          <w:rFonts w:eastAsia="黑体"/>
          <w:szCs w:val="28"/>
        </w:rPr>
        <w:fldChar w:fldCharType="end"/>
      </w:r>
      <w:bookmarkEnd w:id="10"/>
    </w:p>
    <w:p w:rsidR="0001237F" w:rsidRDefault="0001237F">
      <w:pPr>
        <w:framePr w:w="9639" w:h="6974" w:hRule="exact" w:wrap="around" w:vAnchor="page" w:hAnchor="page" w:x="1419" w:y="6408" w:anchorLock="1"/>
        <w:spacing w:line="760" w:lineRule="exact"/>
        <w:ind w:left="-1418"/>
      </w:pPr>
    </w:p>
    <w:p w:rsidR="0001237F" w:rsidRDefault="0001237F">
      <w:pPr>
        <w:pStyle w:val="afffffff1"/>
        <w:framePr w:w="9639" w:h="6974" w:hRule="exact" w:wrap="around" w:vAnchor="page" w:hAnchor="page" w:x="1419" w:y="6408" w:anchorLock="1"/>
        <w:textAlignment w:val="bottom"/>
        <w:rPr>
          <w:rFonts w:eastAsia="黑体"/>
          <w:szCs w:val="28"/>
        </w:rPr>
      </w:pPr>
    </w:p>
    <w:p w:rsidR="0001237F" w:rsidRDefault="00F0176F">
      <w:pPr>
        <w:pStyle w:val="afffffff1"/>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1"/>
    </w:p>
    <w:p w:rsidR="0001237F" w:rsidRDefault="00F0176F">
      <w:pPr>
        <w:pStyle w:val="afffffff1"/>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rsidR="0001237F" w:rsidRDefault="00F0176F">
      <w:pPr>
        <w:pStyle w:val="afffffff1"/>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3"/>
    </w:p>
    <w:p w:rsidR="0001237F" w:rsidRDefault="00F0176F">
      <w:pPr>
        <w:pStyle w:val="afffffffff9"/>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rsidR="0001237F" w:rsidRDefault="00F0176F">
      <w:pPr>
        <w:pStyle w:val="afffffffffa"/>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rsidR="0001237F" w:rsidRDefault="00F0176F">
      <w:pPr>
        <w:pStyle w:val="affffffff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w w:val="100"/>
          <w:sz w:val="28"/>
        </w:rPr>
        <w:t>中山市环境科学学会</w:t>
      </w:r>
      <w:r>
        <w:rPr>
          <w:rFonts w:hAnsi="黑体"/>
          <w:w w:val="100"/>
          <w:sz w:val="28"/>
        </w:rPr>
        <w:fldChar w:fldCharType="end"/>
      </w:r>
      <w:bookmarkEnd w:id="20"/>
      <w:r>
        <w:rPr>
          <w:rFonts w:ascii="Times New Roman"/>
          <w:w w:val="100"/>
          <w:sz w:val="28"/>
        </w:rPr>
        <w:t>  </w:t>
      </w:r>
      <w:r>
        <w:rPr>
          <w:rStyle w:val="afffffffffff2"/>
          <w:rFonts w:hAnsi="黑体" w:hint="eastAsia"/>
          <w:position w:val="0"/>
        </w:rPr>
        <w:t>发</w:t>
      </w:r>
      <w:r>
        <w:rPr>
          <w:rStyle w:val="afffffffffff2"/>
          <w:rFonts w:hAnsi="黑体" w:hint="eastAsia"/>
          <w:spacing w:val="0"/>
          <w:position w:val="0"/>
        </w:rPr>
        <w:t>布</w:t>
      </w:r>
    </w:p>
    <w:p w:rsidR="0001237F" w:rsidRDefault="00F0176F">
      <w:pPr>
        <w:rPr>
          <w:rFonts w:ascii="宋体" w:hAnsi="宋体"/>
          <w:sz w:val="28"/>
          <w:szCs w:val="28"/>
        </w:rPr>
        <w:sectPr w:rsidR="0001237F">
          <w:headerReference w:type="even" r:id="rId12"/>
          <w:headerReference w:type="default" r:id="rId13"/>
          <w:footerReference w:type="even" r:id="rId14"/>
          <w:footerReference w:type="default" r:id="rId15"/>
          <w:headerReference w:type="first" r:id="rId16"/>
          <w:footerReference w:type="first" r:id="rId17"/>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01237F" w:rsidRDefault="00F0176F">
      <w:pPr>
        <w:pStyle w:val="affffff3"/>
        <w:spacing w:after="360"/>
      </w:pPr>
      <w:bookmarkStart w:id="21" w:name="BookMark1"/>
      <w:bookmarkStart w:id="22" w:name="_Toc110847818"/>
      <w:bookmarkStart w:id="23" w:name="_Toc110847777"/>
      <w:bookmarkStart w:id="24" w:name="_Toc110444392"/>
      <w:bookmarkStart w:id="25" w:name="_Toc110847756"/>
      <w:bookmarkStart w:id="26" w:name="_Toc110444477"/>
      <w:bookmarkStart w:id="27" w:name="_Toc110444542"/>
      <w:r>
        <w:rPr>
          <w:rFonts w:hint="eastAsia"/>
          <w:spacing w:val="320"/>
        </w:rPr>
        <w:lastRenderedPageBreak/>
        <w:t>目</w:t>
      </w:r>
      <w:r>
        <w:rPr>
          <w:rFonts w:hint="eastAsia"/>
        </w:rPr>
        <w:t>次</w:t>
      </w:r>
    </w:p>
    <w:p w:rsidR="0001237F" w:rsidRDefault="00F0176F">
      <w:pPr>
        <w:pStyle w:val="10"/>
        <w:tabs>
          <w:tab w:val="right" w:leader="dot" w:pos="9344"/>
        </w:tabs>
        <w:rPr>
          <w:rFonts w:asciiTheme="minorHAnsi" w:eastAsiaTheme="minorEastAsia" w:hAnsiTheme="minorHAnsi" w:cstheme="minorBidi"/>
          <w:szCs w:val="22"/>
        </w:rPr>
      </w:pPr>
      <w:r>
        <w:fldChar w:fldCharType="begin"/>
      </w:r>
      <w:r>
        <w:instrText xml:space="preserve"> TOC \o "1-1" \h </w:instrText>
      </w:r>
      <w:r>
        <w:fldChar w:fldCharType="separate"/>
      </w:r>
      <w:hyperlink w:anchor="_Toc110954761" w:history="1">
        <w:r>
          <w:rPr>
            <w:rStyle w:val="affff5"/>
            <w:rFonts w:hint="eastAsia"/>
          </w:rPr>
          <w:t>前言</w:t>
        </w:r>
        <w:r>
          <w:tab/>
        </w:r>
        <w:r>
          <w:fldChar w:fldCharType="begin"/>
        </w:r>
        <w:r>
          <w:instrText xml:space="preserve"> PAGEREF _Toc110954761 \h </w:instrText>
        </w:r>
        <w:r>
          <w:fldChar w:fldCharType="separate"/>
        </w:r>
        <w:r>
          <w:t>II</w:t>
        </w:r>
        <w:r>
          <w:fldChar w:fldCharType="end"/>
        </w:r>
      </w:hyperlink>
    </w:p>
    <w:p w:rsidR="0001237F" w:rsidRDefault="00F0176F">
      <w:pPr>
        <w:pStyle w:val="10"/>
        <w:tabs>
          <w:tab w:val="right" w:leader="dot" w:pos="9344"/>
        </w:tabs>
        <w:rPr>
          <w:rFonts w:asciiTheme="minorHAnsi" w:eastAsiaTheme="minorEastAsia" w:hAnsiTheme="minorHAnsi" w:cstheme="minorBidi"/>
          <w:szCs w:val="22"/>
        </w:rPr>
      </w:pPr>
      <w:hyperlink w:anchor="_Toc110954762" w:history="1">
        <w:r>
          <w:rPr>
            <w:rStyle w:val="affff5"/>
          </w:rPr>
          <w:t xml:space="preserve">1 </w:t>
        </w:r>
        <w:r>
          <w:rPr>
            <w:rStyle w:val="affff5"/>
            <w:rFonts w:hint="eastAsia"/>
          </w:rPr>
          <w:t xml:space="preserve"> </w:t>
        </w:r>
        <w:r>
          <w:rPr>
            <w:rStyle w:val="affff5"/>
            <w:rFonts w:hint="eastAsia"/>
          </w:rPr>
          <w:t>范围</w:t>
        </w:r>
        <w:r>
          <w:tab/>
        </w:r>
        <w:r>
          <w:fldChar w:fldCharType="begin"/>
        </w:r>
        <w:r>
          <w:instrText xml:space="preserve"> PAGEREF _Toc110954762 \h </w:instrText>
        </w:r>
        <w:r>
          <w:fldChar w:fldCharType="separate"/>
        </w:r>
        <w:r>
          <w:t>1</w:t>
        </w:r>
        <w:r>
          <w:fldChar w:fldCharType="end"/>
        </w:r>
      </w:hyperlink>
    </w:p>
    <w:p w:rsidR="0001237F" w:rsidRDefault="00F0176F">
      <w:pPr>
        <w:pStyle w:val="10"/>
        <w:tabs>
          <w:tab w:val="right" w:leader="dot" w:pos="9344"/>
        </w:tabs>
        <w:rPr>
          <w:rFonts w:asciiTheme="minorHAnsi" w:eastAsiaTheme="minorEastAsia" w:hAnsiTheme="minorHAnsi" w:cstheme="minorBidi"/>
          <w:szCs w:val="22"/>
        </w:rPr>
      </w:pPr>
      <w:hyperlink w:anchor="_Toc110954763" w:history="1">
        <w:r>
          <w:rPr>
            <w:rStyle w:val="affff5"/>
          </w:rPr>
          <w:t xml:space="preserve">2 </w:t>
        </w:r>
        <w:r>
          <w:rPr>
            <w:rStyle w:val="affff5"/>
            <w:rFonts w:hint="eastAsia"/>
          </w:rPr>
          <w:t xml:space="preserve"> </w:t>
        </w:r>
        <w:r>
          <w:rPr>
            <w:rStyle w:val="affff5"/>
            <w:rFonts w:hint="eastAsia"/>
          </w:rPr>
          <w:t>规范性引用文件</w:t>
        </w:r>
        <w:r>
          <w:tab/>
        </w:r>
        <w:r>
          <w:fldChar w:fldCharType="begin"/>
        </w:r>
        <w:r>
          <w:instrText xml:space="preserve"> PAGEREF _Toc110954763 \h </w:instrText>
        </w:r>
        <w:r>
          <w:fldChar w:fldCharType="separate"/>
        </w:r>
        <w:r>
          <w:t>1</w:t>
        </w:r>
        <w:r>
          <w:fldChar w:fldCharType="end"/>
        </w:r>
      </w:hyperlink>
    </w:p>
    <w:p w:rsidR="0001237F" w:rsidRDefault="00F0176F">
      <w:pPr>
        <w:pStyle w:val="10"/>
        <w:tabs>
          <w:tab w:val="right" w:leader="dot" w:pos="9344"/>
        </w:tabs>
        <w:rPr>
          <w:rFonts w:asciiTheme="minorHAnsi" w:eastAsiaTheme="minorEastAsia" w:hAnsiTheme="minorHAnsi" w:cstheme="minorBidi"/>
          <w:szCs w:val="22"/>
        </w:rPr>
      </w:pPr>
      <w:hyperlink w:anchor="_Toc110954764" w:history="1">
        <w:r>
          <w:rPr>
            <w:rStyle w:val="affff5"/>
          </w:rPr>
          <w:t xml:space="preserve">3 </w:t>
        </w:r>
        <w:r>
          <w:rPr>
            <w:rStyle w:val="affff5"/>
            <w:rFonts w:hint="eastAsia"/>
          </w:rPr>
          <w:t xml:space="preserve"> </w:t>
        </w:r>
        <w:r>
          <w:rPr>
            <w:rStyle w:val="affff5"/>
            <w:rFonts w:hint="eastAsia"/>
          </w:rPr>
          <w:t>术语和定义</w:t>
        </w:r>
        <w:r>
          <w:tab/>
        </w:r>
        <w:r>
          <w:fldChar w:fldCharType="begin"/>
        </w:r>
        <w:r>
          <w:instrText xml:space="preserve"> PAGEREF _Toc110954764 \h </w:instrText>
        </w:r>
        <w:r>
          <w:fldChar w:fldCharType="separate"/>
        </w:r>
        <w:r>
          <w:t>1</w:t>
        </w:r>
        <w:r>
          <w:fldChar w:fldCharType="end"/>
        </w:r>
      </w:hyperlink>
    </w:p>
    <w:p w:rsidR="0001237F" w:rsidRDefault="00F0176F">
      <w:pPr>
        <w:pStyle w:val="10"/>
        <w:tabs>
          <w:tab w:val="right" w:leader="dot" w:pos="9344"/>
        </w:tabs>
        <w:rPr>
          <w:rFonts w:asciiTheme="minorHAnsi" w:eastAsiaTheme="minorEastAsia" w:hAnsiTheme="minorHAnsi" w:cstheme="minorBidi"/>
          <w:szCs w:val="22"/>
        </w:rPr>
      </w:pPr>
      <w:hyperlink w:anchor="_Toc110954765" w:history="1">
        <w:r>
          <w:rPr>
            <w:rStyle w:val="affff5"/>
          </w:rPr>
          <w:t xml:space="preserve">4 </w:t>
        </w:r>
        <w:r>
          <w:rPr>
            <w:rStyle w:val="affff5"/>
            <w:rFonts w:hint="eastAsia"/>
          </w:rPr>
          <w:t xml:space="preserve"> </w:t>
        </w:r>
        <w:r>
          <w:rPr>
            <w:rStyle w:val="affff5"/>
            <w:rFonts w:hint="eastAsia"/>
          </w:rPr>
          <w:t>一般要求</w:t>
        </w:r>
        <w:r>
          <w:tab/>
        </w:r>
        <w:r>
          <w:fldChar w:fldCharType="begin"/>
        </w:r>
        <w:r>
          <w:instrText xml:space="preserve"> PAGEREF _Toc110954765 \h </w:instrText>
        </w:r>
        <w:r>
          <w:fldChar w:fldCharType="separate"/>
        </w:r>
        <w:r>
          <w:t>2</w:t>
        </w:r>
        <w:r>
          <w:fldChar w:fldCharType="end"/>
        </w:r>
      </w:hyperlink>
    </w:p>
    <w:p w:rsidR="0001237F" w:rsidRDefault="00F0176F">
      <w:pPr>
        <w:pStyle w:val="10"/>
        <w:tabs>
          <w:tab w:val="right" w:leader="dot" w:pos="9344"/>
        </w:tabs>
        <w:rPr>
          <w:rFonts w:asciiTheme="minorHAnsi" w:eastAsiaTheme="minorEastAsia" w:hAnsiTheme="minorHAnsi" w:cstheme="minorBidi"/>
          <w:szCs w:val="22"/>
        </w:rPr>
      </w:pPr>
      <w:hyperlink w:anchor="_Toc110954766" w:history="1">
        <w:r>
          <w:rPr>
            <w:rStyle w:val="affff5"/>
          </w:rPr>
          <w:t xml:space="preserve">5 </w:t>
        </w:r>
        <w:r>
          <w:rPr>
            <w:rStyle w:val="affff5"/>
            <w:rFonts w:hint="eastAsia"/>
          </w:rPr>
          <w:t xml:space="preserve"> </w:t>
        </w:r>
        <w:r>
          <w:rPr>
            <w:rStyle w:val="affff5"/>
            <w:rFonts w:hint="eastAsia"/>
          </w:rPr>
          <w:t>固定交售点</w:t>
        </w:r>
        <w:r>
          <w:tab/>
        </w:r>
        <w:r>
          <w:fldChar w:fldCharType="begin"/>
        </w:r>
        <w:r>
          <w:instrText xml:space="preserve"> PAGEREF _Toc110954766 \h </w:instrText>
        </w:r>
        <w:r>
          <w:fldChar w:fldCharType="separate"/>
        </w:r>
        <w:r>
          <w:t>3</w:t>
        </w:r>
        <w:r>
          <w:fldChar w:fldCharType="end"/>
        </w:r>
      </w:hyperlink>
    </w:p>
    <w:p w:rsidR="0001237F" w:rsidRDefault="00F0176F">
      <w:pPr>
        <w:pStyle w:val="10"/>
        <w:tabs>
          <w:tab w:val="right" w:leader="dot" w:pos="9344"/>
        </w:tabs>
        <w:rPr>
          <w:rFonts w:asciiTheme="minorHAnsi" w:eastAsiaTheme="minorEastAsia" w:hAnsiTheme="minorHAnsi" w:cstheme="minorBidi"/>
          <w:szCs w:val="22"/>
        </w:rPr>
      </w:pPr>
      <w:hyperlink w:anchor="_Toc110954767" w:history="1">
        <w:r>
          <w:rPr>
            <w:rStyle w:val="affff5"/>
          </w:rPr>
          <w:t xml:space="preserve">6 </w:t>
        </w:r>
        <w:r>
          <w:rPr>
            <w:rStyle w:val="affff5"/>
            <w:rFonts w:hint="eastAsia"/>
          </w:rPr>
          <w:t xml:space="preserve"> </w:t>
        </w:r>
        <w:r>
          <w:rPr>
            <w:rStyle w:val="affff5"/>
            <w:rFonts w:hint="eastAsia"/>
          </w:rPr>
          <w:t>智能回收机交售点</w:t>
        </w:r>
        <w:r>
          <w:tab/>
        </w:r>
        <w:r>
          <w:fldChar w:fldCharType="begin"/>
        </w:r>
        <w:r>
          <w:instrText xml:space="preserve"> PAGEREF _Toc110954767 \h </w:instrText>
        </w:r>
        <w:r>
          <w:fldChar w:fldCharType="separate"/>
        </w:r>
        <w:r>
          <w:t>4</w:t>
        </w:r>
        <w:r>
          <w:fldChar w:fldCharType="end"/>
        </w:r>
      </w:hyperlink>
    </w:p>
    <w:p w:rsidR="0001237F" w:rsidRDefault="00F0176F">
      <w:pPr>
        <w:pStyle w:val="10"/>
        <w:tabs>
          <w:tab w:val="right" w:leader="dot" w:pos="9344"/>
        </w:tabs>
        <w:rPr>
          <w:rFonts w:asciiTheme="minorHAnsi" w:eastAsiaTheme="minorEastAsia" w:hAnsiTheme="minorHAnsi" w:cstheme="minorBidi"/>
          <w:szCs w:val="22"/>
        </w:rPr>
      </w:pPr>
      <w:hyperlink w:anchor="_Toc110954768" w:history="1">
        <w:r>
          <w:rPr>
            <w:rStyle w:val="affff5"/>
          </w:rPr>
          <w:t xml:space="preserve">7 </w:t>
        </w:r>
        <w:r>
          <w:rPr>
            <w:rStyle w:val="affff5"/>
            <w:rFonts w:hint="eastAsia"/>
          </w:rPr>
          <w:t xml:space="preserve"> </w:t>
        </w:r>
        <w:r>
          <w:rPr>
            <w:rStyle w:val="affff5"/>
            <w:rFonts w:hint="eastAsia"/>
          </w:rPr>
          <w:t>流动回收车</w:t>
        </w:r>
        <w:r>
          <w:tab/>
        </w:r>
        <w:r>
          <w:fldChar w:fldCharType="begin"/>
        </w:r>
        <w:r>
          <w:instrText xml:space="preserve"> PAGEREF _Toc110954768 \h </w:instrText>
        </w:r>
        <w:r>
          <w:fldChar w:fldCharType="separate"/>
        </w:r>
        <w:r>
          <w:t>4</w:t>
        </w:r>
        <w:r>
          <w:fldChar w:fldCharType="end"/>
        </w:r>
      </w:hyperlink>
    </w:p>
    <w:p w:rsidR="0001237F" w:rsidRDefault="00F0176F">
      <w:pPr>
        <w:pStyle w:val="10"/>
        <w:tabs>
          <w:tab w:val="right" w:leader="dot" w:pos="9344"/>
        </w:tabs>
        <w:rPr>
          <w:rFonts w:asciiTheme="minorHAnsi" w:eastAsiaTheme="minorEastAsia" w:hAnsiTheme="minorHAnsi" w:cstheme="minorBidi"/>
          <w:szCs w:val="22"/>
        </w:rPr>
      </w:pPr>
      <w:hyperlink w:anchor="_Toc110954769" w:history="1">
        <w:r>
          <w:rPr>
            <w:rStyle w:val="affff5"/>
          </w:rPr>
          <w:t xml:space="preserve">8 </w:t>
        </w:r>
        <w:r>
          <w:rPr>
            <w:rStyle w:val="affff5"/>
            <w:rFonts w:hint="eastAsia"/>
          </w:rPr>
          <w:t xml:space="preserve"> </w:t>
        </w:r>
        <w:r>
          <w:rPr>
            <w:rStyle w:val="affff5"/>
            <w:rFonts w:hint="eastAsia"/>
          </w:rPr>
          <w:t>预约上门回收</w:t>
        </w:r>
        <w:r>
          <w:tab/>
        </w:r>
        <w:r>
          <w:fldChar w:fldCharType="begin"/>
        </w:r>
        <w:r>
          <w:instrText xml:space="preserve"> PAGEREF _</w:instrText>
        </w:r>
        <w:r>
          <w:instrText xml:space="preserve">Toc110954769 \h </w:instrText>
        </w:r>
        <w:r>
          <w:fldChar w:fldCharType="separate"/>
        </w:r>
        <w:r>
          <w:t>5</w:t>
        </w:r>
        <w:r>
          <w:fldChar w:fldCharType="end"/>
        </w:r>
      </w:hyperlink>
    </w:p>
    <w:p w:rsidR="0001237F" w:rsidRDefault="00F0176F">
      <w:pPr>
        <w:pStyle w:val="10"/>
        <w:tabs>
          <w:tab w:val="right" w:leader="dot" w:pos="9344"/>
        </w:tabs>
        <w:rPr>
          <w:rFonts w:asciiTheme="minorHAnsi" w:eastAsiaTheme="minorEastAsia" w:hAnsiTheme="minorHAnsi" w:cstheme="minorBidi"/>
          <w:szCs w:val="22"/>
        </w:rPr>
      </w:pPr>
      <w:hyperlink w:anchor="_Toc110954770" w:history="1">
        <w:r>
          <w:rPr>
            <w:rStyle w:val="affff5"/>
            <w:rFonts w:hint="eastAsia"/>
          </w:rPr>
          <w:t>附录</w:t>
        </w:r>
        <w:r>
          <w:rPr>
            <w:rStyle w:val="affff5"/>
            <w:rFonts w:hint="eastAsia"/>
          </w:rPr>
          <w:t>A</w:t>
        </w:r>
        <w:r>
          <w:rPr>
            <w:rStyle w:val="affff5"/>
            <w:rFonts w:hint="eastAsia"/>
          </w:rPr>
          <w:t>（资料性）</w:t>
        </w:r>
        <w:r>
          <w:rPr>
            <w:rStyle w:val="affff5"/>
          </w:rPr>
          <w:t xml:space="preserve">  </w:t>
        </w:r>
        <w:r>
          <w:rPr>
            <w:rStyle w:val="affff5"/>
            <w:rFonts w:hint="eastAsia"/>
          </w:rPr>
          <w:t>可回收物便民交售点标识牌</w:t>
        </w:r>
        <w:r>
          <w:tab/>
        </w:r>
        <w:r>
          <w:fldChar w:fldCharType="begin"/>
        </w:r>
        <w:r>
          <w:instrText xml:space="preserve"> PAGEREF _Toc110954770 \h </w:instrText>
        </w:r>
        <w:r>
          <w:fldChar w:fldCharType="separate"/>
        </w:r>
        <w:r>
          <w:t>1</w:t>
        </w:r>
        <w:r>
          <w:fldChar w:fldCharType="end"/>
        </w:r>
      </w:hyperlink>
    </w:p>
    <w:p w:rsidR="0001237F" w:rsidRDefault="00F0176F">
      <w:pPr>
        <w:pStyle w:val="10"/>
        <w:tabs>
          <w:tab w:val="right" w:leader="dot" w:pos="9344"/>
        </w:tabs>
        <w:rPr>
          <w:rFonts w:asciiTheme="minorHAnsi" w:eastAsiaTheme="minorEastAsia" w:hAnsiTheme="minorHAnsi" w:cstheme="minorBidi"/>
          <w:szCs w:val="22"/>
        </w:rPr>
      </w:pPr>
      <w:hyperlink w:anchor="_Toc110954771" w:history="1">
        <w:r>
          <w:rPr>
            <w:rStyle w:val="affff5"/>
            <w:rFonts w:hint="eastAsia"/>
          </w:rPr>
          <w:t>参考文献</w:t>
        </w:r>
        <w:r>
          <w:tab/>
        </w:r>
        <w:r>
          <w:fldChar w:fldCharType="begin"/>
        </w:r>
        <w:r>
          <w:instrText xml:space="preserve"> PAGEREF _Toc110954771 \h </w:instrText>
        </w:r>
        <w:r>
          <w:fldChar w:fldCharType="separate"/>
        </w:r>
        <w:r>
          <w:t>3</w:t>
        </w:r>
        <w:r>
          <w:fldChar w:fldCharType="end"/>
        </w:r>
      </w:hyperlink>
    </w:p>
    <w:p w:rsidR="0001237F" w:rsidRDefault="00F0176F">
      <w:pPr>
        <w:pStyle w:val="affffff3"/>
        <w:spacing w:after="360"/>
        <w:sectPr w:rsidR="0001237F">
          <w:headerReference w:type="even" r:id="rId18"/>
          <w:headerReference w:type="default" r:id="rId19"/>
          <w:footerReference w:type="default" r:id="rId20"/>
          <w:pgSz w:w="11906" w:h="16838"/>
          <w:pgMar w:top="1928" w:right="1134" w:bottom="1134" w:left="1134" w:header="1418" w:footer="1134" w:gutter="284"/>
          <w:pgNumType w:fmt="upperRoman" w:start="1"/>
          <w:cols w:space="425"/>
          <w:formProt w:val="0"/>
          <w:docGrid w:linePitch="312"/>
        </w:sectPr>
      </w:pPr>
      <w:r>
        <w:fldChar w:fldCharType="end"/>
      </w:r>
    </w:p>
    <w:p w:rsidR="0001237F" w:rsidRDefault="00F0176F">
      <w:pPr>
        <w:pStyle w:val="a6"/>
        <w:spacing w:before="900" w:after="360"/>
      </w:pPr>
      <w:bookmarkStart w:id="28" w:name="_Toc110954761"/>
      <w:bookmarkStart w:id="29" w:name="BookMark2"/>
      <w:bookmarkEnd w:id="21"/>
      <w:r>
        <w:rPr>
          <w:spacing w:val="320"/>
        </w:rPr>
        <w:lastRenderedPageBreak/>
        <w:t>前</w:t>
      </w:r>
      <w:r>
        <w:t>言</w:t>
      </w:r>
      <w:bookmarkEnd w:id="22"/>
      <w:bookmarkEnd w:id="23"/>
      <w:bookmarkEnd w:id="24"/>
      <w:bookmarkEnd w:id="25"/>
      <w:bookmarkEnd w:id="26"/>
      <w:bookmarkEnd w:id="27"/>
      <w:bookmarkEnd w:id="28"/>
    </w:p>
    <w:p w:rsidR="0001237F" w:rsidRDefault="00F0176F">
      <w:pPr>
        <w:pStyle w:val="affffe"/>
        <w:ind w:firstLine="420"/>
      </w:pPr>
      <w:r>
        <w:rPr>
          <w:rFonts w:hint="eastAsia"/>
        </w:rPr>
        <w:t>本文件按照</w:t>
      </w:r>
      <w:r>
        <w:rPr>
          <w:rFonts w:hint="eastAsia"/>
        </w:rPr>
        <w:t>GB/T 1.1</w:t>
      </w:r>
      <w:r>
        <w:rPr>
          <w:rFonts w:hint="eastAsia"/>
        </w:rPr>
        <w:t>—</w:t>
      </w:r>
      <w:r>
        <w:rPr>
          <w:rFonts w:hint="eastAsia"/>
        </w:rPr>
        <w:t>2020</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部分：标准化文件的结构和起草规则》的规定起草。</w:t>
      </w:r>
    </w:p>
    <w:p w:rsidR="0001237F" w:rsidRDefault="00F0176F">
      <w:pPr>
        <w:pStyle w:val="affffe"/>
        <w:ind w:firstLine="420"/>
      </w:pPr>
      <w:r>
        <w:rPr>
          <w:rFonts w:hint="eastAsia"/>
        </w:rPr>
        <w:t>请注意本文件的某些内容可能涉及专利。本文件的发布机构不承担识别专利的责任。</w:t>
      </w:r>
    </w:p>
    <w:p w:rsidR="0001237F" w:rsidRDefault="00F0176F">
      <w:pPr>
        <w:pStyle w:val="affffe"/>
        <w:ind w:firstLine="420"/>
      </w:pPr>
      <w:r>
        <w:rPr>
          <w:rFonts w:hint="eastAsia"/>
        </w:rPr>
        <w:t>本文件由中山市城市管理和综合执法局提出。</w:t>
      </w:r>
    </w:p>
    <w:p w:rsidR="0001237F" w:rsidRDefault="00F0176F">
      <w:pPr>
        <w:pStyle w:val="affffe"/>
        <w:ind w:firstLine="420"/>
      </w:pPr>
      <w:r>
        <w:rPr>
          <w:rFonts w:hint="eastAsia"/>
        </w:rPr>
        <w:t>本文件由中山市环境科学学会归口。</w:t>
      </w:r>
    </w:p>
    <w:p w:rsidR="0001237F" w:rsidRDefault="00F0176F">
      <w:pPr>
        <w:pStyle w:val="affffe"/>
        <w:ind w:firstLine="420"/>
      </w:pPr>
      <w:r>
        <w:rPr>
          <w:rFonts w:hint="eastAsia"/>
        </w:rPr>
        <w:t>本文件起草单位：中山市城市管理和综合执法局、中山市生活垃圾处理管理中心、中山市环境保护技术中心、中山市商务局、中山市供销合作联社、中山市环境卫生管理中心。</w:t>
      </w:r>
    </w:p>
    <w:p w:rsidR="0001237F" w:rsidRDefault="00F0176F">
      <w:pPr>
        <w:pStyle w:val="affffe"/>
        <w:ind w:firstLine="420"/>
      </w:pPr>
      <w:r>
        <w:rPr>
          <w:rFonts w:hint="eastAsia"/>
        </w:rPr>
        <w:t>本文件主要起草人：王培明、陈益宝、</w:t>
      </w:r>
      <w:r>
        <w:rPr>
          <w:rFonts w:hint="eastAsia"/>
        </w:rPr>
        <w:t>陈</w:t>
      </w:r>
      <w:proofErr w:type="gramStart"/>
      <w:r>
        <w:rPr>
          <w:rFonts w:hint="eastAsia"/>
        </w:rPr>
        <w:t>娈</w:t>
      </w:r>
      <w:proofErr w:type="gramEnd"/>
      <w:r>
        <w:rPr>
          <w:rFonts w:hint="eastAsia"/>
        </w:rPr>
        <w:t>、</w:t>
      </w:r>
      <w:r>
        <w:rPr>
          <w:rFonts w:hint="eastAsia"/>
        </w:rPr>
        <w:t>曹占峰、周团团、陈嘉文、付斌、杨鑫刚</w:t>
      </w:r>
      <w:r>
        <w:rPr>
          <w:rFonts w:hint="eastAsia"/>
        </w:rPr>
        <w:t>、李芷柔</w:t>
      </w:r>
      <w:r>
        <w:rPr>
          <w:rFonts w:hint="eastAsia"/>
        </w:rPr>
        <w:t>。</w:t>
      </w:r>
    </w:p>
    <w:p w:rsidR="0001237F" w:rsidRDefault="0001237F">
      <w:pPr>
        <w:pStyle w:val="affffe"/>
        <w:ind w:firstLineChars="0" w:firstLine="0"/>
        <w:sectPr w:rsidR="0001237F">
          <w:pgSz w:w="11906" w:h="16838"/>
          <w:pgMar w:top="1928" w:right="1134" w:bottom="1134" w:left="1134" w:header="1418" w:footer="1134" w:gutter="284"/>
          <w:pgNumType w:fmt="upperRoman"/>
          <w:cols w:space="425"/>
          <w:formProt w:val="0"/>
          <w:docGrid w:linePitch="312"/>
        </w:sectPr>
      </w:pPr>
    </w:p>
    <w:p w:rsidR="0001237F" w:rsidRDefault="0001237F">
      <w:pPr>
        <w:spacing w:line="20" w:lineRule="exact"/>
        <w:jc w:val="center"/>
        <w:rPr>
          <w:rFonts w:ascii="黑体" w:eastAsia="黑体" w:hAnsi="黑体"/>
          <w:sz w:val="32"/>
          <w:szCs w:val="32"/>
        </w:rPr>
      </w:pPr>
      <w:bookmarkStart w:id="30" w:name="BookMark4"/>
      <w:bookmarkEnd w:id="29"/>
    </w:p>
    <w:p w:rsidR="0001237F" w:rsidRDefault="0001237F">
      <w:pPr>
        <w:spacing w:line="20" w:lineRule="exact"/>
        <w:jc w:val="center"/>
        <w:rPr>
          <w:rFonts w:ascii="黑体" w:eastAsia="黑体" w:hAnsi="黑体"/>
          <w:sz w:val="32"/>
          <w:szCs w:val="32"/>
        </w:rPr>
      </w:pPr>
    </w:p>
    <w:bookmarkStart w:id="31" w:name="NEW_STAND_NAME" w:displacedByCustomXml="next"/>
    <w:sdt>
      <w:sdtPr>
        <w:tag w:val="NEW_STAND_NAME"/>
        <w:id w:val="595910757"/>
        <w:lock w:val="sdtLocked"/>
        <w:placeholder>
          <w:docPart w:val="545D0B5AE831470FB63288F5D78C7190"/>
        </w:placeholder>
      </w:sdtPr>
      <w:sdtEndPr/>
      <w:sdtContent>
        <w:p w:rsidR="0001237F" w:rsidRDefault="00F0176F">
          <w:pPr>
            <w:pStyle w:val="afffffffff1"/>
            <w:spacing w:beforeLines="1" w:before="2" w:afterLines="220" w:after="528"/>
          </w:pPr>
          <w:r>
            <w:rPr>
              <w:rFonts w:hint="eastAsia"/>
            </w:rPr>
            <w:t>可回收物便民交售点建设管理规范</w:t>
          </w:r>
        </w:p>
      </w:sdtContent>
    </w:sdt>
    <w:p w:rsidR="0001237F" w:rsidRDefault="00F0176F">
      <w:pPr>
        <w:pStyle w:val="affc"/>
        <w:spacing w:before="240" w:after="240"/>
      </w:pPr>
      <w:bookmarkStart w:id="32" w:name="_Toc97192964"/>
      <w:bookmarkStart w:id="33" w:name="_Toc26718930"/>
      <w:bookmarkStart w:id="34" w:name="_Toc110444543"/>
      <w:bookmarkStart w:id="35" w:name="_Toc24884218"/>
      <w:bookmarkStart w:id="36" w:name="_Toc110847819"/>
      <w:bookmarkStart w:id="37" w:name="_Toc24884211"/>
      <w:bookmarkStart w:id="38" w:name="_Toc110444393"/>
      <w:bookmarkStart w:id="39" w:name="_Toc26986530"/>
      <w:bookmarkStart w:id="40" w:name="_Toc110847778"/>
      <w:bookmarkStart w:id="41" w:name="_Toc26648465"/>
      <w:bookmarkStart w:id="42" w:name="_Toc17233325"/>
      <w:bookmarkStart w:id="43" w:name="_Toc110444478"/>
      <w:bookmarkStart w:id="44" w:name="_Toc26986771"/>
      <w:bookmarkStart w:id="45" w:name="_Toc110954762"/>
      <w:bookmarkStart w:id="46" w:name="_Toc17233333"/>
      <w:bookmarkStart w:id="47" w:name="_Toc110847757"/>
      <w:bookmarkEnd w:id="31"/>
      <w:r>
        <w:rPr>
          <w:rFonts w:hint="eastAsia"/>
        </w:rPr>
        <w:t>范围</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rsidR="0001237F" w:rsidRDefault="00F0176F">
      <w:pPr>
        <w:pStyle w:val="affffe"/>
        <w:ind w:firstLine="420"/>
      </w:pPr>
      <w:bookmarkStart w:id="48" w:name="_Toc110847779"/>
      <w:bookmarkStart w:id="49" w:name="_Toc110847758"/>
      <w:bookmarkStart w:id="50" w:name="_Toc110444479"/>
      <w:bookmarkStart w:id="51" w:name="_Toc110444394"/>
      <w:bookmarkStart w:id="52" w:name="_Toc110444544"/>
      <w:bookmarkStart w:id="53" w:name="_Toc17233326"/>
      <w:bookmarkStart w:id="54" w:name="_Toc24884219"/>
      <w:bookmarkStart w:id="55" w:name="_Toc17233334"/>
      <w:bookmarkStart w:id="56" w:name="_Toc26648466"/>
      <w:bookmarkStart w:id="57" w:name="_Toc24884212"/>
      <w:r>
        <w:rPr>
          <w:rFonts w:hint="eastAsia"/>
        </w:rPr>
        <w:t>本标准界定了可回收物便民交售点建设管理的术语和定义，规定了可回收物便民交售点的一般要求，固定交售点、智能回收机、</w:t>
      </w:r>
      <w:proofErr w:type="gramStart"/>
      <w:r>
        <w:rPr>
          <w:rFonts w:hint="eastAsia"/>
        </w:rPr>
        <w:t>流动回</w:t>
      </w:r>
      <w:proofErr w:type="gramEnd"/>
      <w:r>
        <w:rPr>
          <w:rFonts w:hint="eastAsia"/>
        </w:rPr>
        <w:t>收车和预约上门回收的建设管理要求。</w:t>
      </w:r>
      <w:bookmarkEnd w:id="48"/>
      <w:bookmarkEnd w:id="49"/>
    </w:p>
    <w:p w:rsidR="0001237F" w:rsidRDefault="00F0176F">
      <w:pPr>
        <w:pStyle w:val="affffe"/>
        <w:ind w:firstLine="420"/>
      </w:pPr>
      <w:bookmarkStart w:id="58" w:name="_Toc110847780"/>
      <w:bookmarkStart w:id="59" w:name="_Toc110847759"/>
      <w:r>
        <w:rPr>
          <w:rFonts w:hint="eastAsia"/>
        </w:rPr>
        <w:t>本标准适用于可回收物便民交售点的建设和管理。</w:t>
      </w:r>
      <w:bookmarkEnd w:id="50"/>
      <w:bookmarkEnd w:id="51"/>
      <w:bookmarkEnd w:id="52"/>
      <w:bookmarkEnd w:id="58"/>
      <w:bookmarkEnd w:id="59"/>
    </w:p>
    <w:p w:rsidR="0001237F" w:rsidRDefault="00F0176F">
      <w:pPr>
        <w:pStyle w:val="affc"/>
        <w:spacing w:before="240" w:after="240"/>
      </w:pPr>
      <w:bookmarkStart w:id="60" w:name="_Toc110444395"/>
      <w:bookmarkStart w:id="61" w:name="_Toc110847760"/>
      <w:bookmarkStart w:id="62" w:name="_Toc110954763"/>
      <w:bookmarkStart w:id="63" w:name="_Toc110847820"/>
      <w:bookmarkStart w:id="64" w:name="_Toc26718931"/>
      <w:bookmarkStart w:id="65" w:name="_Toc97192965"/>
      <w:bookmarkStart w:id="66" w:name="_Toc110847781"/>
      <w:bookmarkStart w:id="67" w:name="_Toc26986772"/>
      <w:bookmarkStart w:id="68" w:name="_Toc26986531"/>
      <w:bookmarkStart w:id="69" w:name="_Toc110444545"/>
      <w:bookmarkStart w:id="70" w:name="_Toc110444480"/>
      <w:r>
        <w:rPr>
          <w:rFonts w:hint="eastAsia"/>
        </w:rPr>
        <w:t>规范性引用文件</w:t>
      </w:r>
      <w:bookmarkEnd w:id="53"/>
      <w:bookmarkEnd w:id="54"/>
      <w:bookmarkEnd w:id="55"/>
      <w:bookmarkEnd w:id="56"/>
      <w:bookmarkEnd w:id="57"/>
      <w:bookmarkEnd w:id="60"/>
      <w:bookmarkEnd w:id="61"/>
      <w:bookmarkEnd w:id="62"/>
      <w:bookmarkEnd w:id="63"/>
      <w:bookmarkEnd w:id="64"/>
      <w:bookmarkEnd w:id="65"/>
      <w:bookmarkEnd w:id="66"/>
      <w:bookmarkEnd w:id="67"/>
      <w:bookmarkEnd w:id="68"/>
      <w:bookmarkEnd w:id="69"/>
      <w:bookmarkEnd w:id="70"/>
    </w:p>
    <w:sdt>
      <w:sdtPr>
        <w:rPr>
          <w:rFonts w:hint="eastAsia"/>
        </w:rPr>
        <w:id w:val="715848253"/>
        <w:placeholder>
          <w:docPart w:val="EA789C9FD94B46B4AFB9D4D51FE0CE22"/>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01237F" w:rsidRDefault="00F0176F">
          <w:pPr>
            <w:pStyle w:val="affffe"/>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01237F" w:rsidRDefault="00F0176F">
      <w:pPr>
        <w:pStyle w:val="affffe"/>
        <w:ind w:firstLine="420"/>
      </w:pPr>
      <w:r>
        <w:rPr>
          <w:rFonts w:hint="eastAsia"/>
        </w:rPr>
        <w:t xml:space="preserve">GB 50016 </w:t>
      </w:r>
      <w:r>
        <w:rPr>
          <w:rFonts w:hint="eastAsia"/>
        </w:rPr>
        <w:t>建筑设计防火规范</w:t>
      </w:r>
    </w:p>
    <w:p w:rsidR="0001237F" w:rsidRDefault="00F0176F">
      <w:pPr>
        <w:pStyle w:val="affffe"/>
        <w:ind w:firstLine="420"/>
      </w:pPr>
      <w:r>
        <w:rPr>
          <w:rFonts w:hint="eastAsia"/>
        </w:rPr>
        <w:t xml:space="preserve">GB 50034 </w:t>
      </w:r>
      <w:r>
        <w:rPr>
          <w:rFonts w:hint="eastAsia"/>
        </w:rPr>
        <w:t>建筑照明设计标准</w:t>
      </w:r>
    </w:p>
    <w:p w:rsidR="0001237F" w:rsidRDefault="00F0176F">
      <w:pPr>
        <w:pStyle w:val="affffe"/>
        <w:ind w:firstLine="420"/>
      </w:pPr>
      <w:r>
        <w:rPr>
          <w:rFonts w:hint="eastAsia"/>
        </w:rPr>
        <w:t xml:space="preserve">GB 50052 </w:t>
      </w:r>
      <w:r>
        <w:rPr>
          <w:rFonts w:hint="eastAsia"/>
        </w:rPr>
        <w:t>供配电系统设计规范</w:t>
      </w:r>
    </w:p>
    <w:p w:rsidR="0001237F" w:rsidRDefault="00F0176F">
      <w:pPr>
        <w:pStyle w:val="affffe"/>
        <w:ind w:firstLine="420"/>
      </w:pPr>
      <w:r>
        <w:rPr>
          <w:rFonts w:hint="eastAsia"/>
        </w:rPr>
        <w:t xml:space="preserve">GB 50140 </w:t>
      </w:r>
      <w:r>
        <w:rPr>
          <w:rFonts w:hint="eastAsia"/>
        </w:rPr>
        <w:t>建筑灭火器配置设计规范</w:t>
      </w:r>
    </w:p>
    <w:p w:rsidR="0001237F" w:rsidRDefault="00F0176F">
      <w:pPr>
        <w:pStyle w:val="affffe"/>
        <w:ind w:firstLine="420"/>
      </w:pPr>
      <w:r>
        <w:rPr>
          <w:rFonts w:hint="eastAsia"/>
        </w:rPr>
        <w:t xml:space="preserve">GB 50217 </w:t>
      </w:r>
      <w:r>
        <w:rPr>
          <w:rFonts w:hint="eastAsia"/>
        </w:rPr>
        <w:t>电力工程电缆设计规范</w:t>
      </w:r>
    </w:p>
    <w:p w:rsidR="0001237F" w:rsidRDefault="00F0176F">
      <w:pPr>
        <w:pStyle w:val="affffe"/>
        <w:ind w:firstLine="420"/>
      </w:pPr>
      <w:r>
        <w:rPr>
          <w:rFonts w:hint="eastAsia"/>
        </w:rPr>
        <w:t xml:space="preserve">DB4403/T 73 </w:t>
      </w:r>
      <w:r>
        <w:rPr>
          <w:rFonts w:hint="eastAsia"/>
        </w:rPr>
        <w:t>生活垃圾分类设施设备配置规范</w:t>
      </w:r>
    </w:p>
    <w:p w:rsidR="0001237F" w:rsidRDefault="00F0176F">
      <w:pPr>
        <w:pStyle w:val="affffe"/>
        <w:ind w:firstLine="420"/>
      </w:pPr>
      <w:r>
        <w:rPr>
          <w:rFonts w:hint="eastAsia"/>
        </w:rPr>
        <w:t xml:space="preserve">T/ZGZS 0104 </w:t>
      </w:r>
      <w:r>
        <w:rPr>
          <w:rFonts w:hint="eastAsia"/>
        </w:rPr>
        <w:t>可回收物回收体系建设规范</w:t>
      </w:r>
    </w:p>
    <w:p w:rsidR="0001237F" w:rsidRDefault="00F0176F">
      <w:pPr>
        <w:pStyle w:val="affc"/>
        <w:spacing w:before="240" w:after="240"/>
      </w:pPr>
      <w:bookmarkStart w:id="71" w:name="_Toc110847782"/>
      <w:bookmarkStart w:id="72" w:name="_Toc110847821"/>
      <w:bookmarkStart w:id="73" w:name="_Toc110444396"/>
      <w:bookmarkStart w:id="74" w:name="_Toc97192966"/>
      <w:bookmarkStart w:id="75" w:name="_Toc110444546"/>
      <w:bookmarkStart w:id="76" w:name="_Toc110444481"/>
      <w:bookmarkStart w:id="77" w:name="_Toc110954764"/>
      <w:bookmarkStart w:id="78" w:name="_Toc110847761"/>
      <w:r>
        <w:rPr>
          <w:rFonts w:hint="eastAsia"/>
          <w:szCs w:val="21"/>
        </w:rPr>
        <w:t>术语和定义</w:t>
      </w:r>
      <w:bookmarkEnd w:id="71"/>
      <w:bookmarkEnd w:id="72"/>
      <w:bookmarkEnd w:id="73"/>
      <w:bookmarkEnd w:id="74"/>
      <w:bookmarkEnd w:id="75"/>
      <w:bookmarkEnd w:id="76"/>
      <w:bookmarkEnd w:id="77"/>
      <w:bookmarkEnd w:id="78"/>
    </w:p>
    <w:bookmarkStart w:id="79" w:name="_Toc26986532"/>
    <w:bookmarkEnd w:id="79"/>
    <w:p w:rsidR="0001237F" w:rsidRDefault="00F0176F">
      <w:pPr>
        <w:pStyle w:val="affffe"/>
        <w:ind w:firstLine="420"/>
      </w:pPr>
      <w:sdt>
        <w:sdtPr>
          <w:id w:val="-1909835108"/>
          <w:placeholder>
            <w:docPart w:val="DD186AE8100B47879E3391AC6CD8F31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r>
            <w:t>下列术语和定义</w:t>
          </w:r>
          <w:r>
            <w:t>适用于本文件。</w:t>
          </w:r>
        </w:sdtContent>
      </w:sdt>
    </w:p>
    <w:p w:rsidR="0001237F" w:rsidRDefault="00F0176F">
      <w:pPr>
        <w:pStyle w:val="affffffffffd"/>
        <w:ind w:left="420" w:hangingChars="200" w:hanging="420"/>
        <w:rPr>
          <w:rFonts w:ascii="黑体" w:eastAsia="黑体" w:hAnsi="黑体"/>
        </w:rPr>
      </w:pPr>
      <w:bookmarkStart w:id="80" w:name="_Toc110444397"/>
      <w:bookmarkStart w:id="81" w:name="_Toc110444482"/>
      <w:bookmarkStart w:id="82" w:name="_Toc110444483"/>
      <w:bookmarkStart w:id="83" w:name="_Toc110444398"/>
      <w:bookmarkEnd w:id="80"/>
      <w:bookmarkEnd w:id="81"/>
      <w:r>
        <w:rPr>
          <w:rFonts w:ascii="黑体" w:eastAsia="黑体" w:hAnsi="黑体"/>
        </w:rPr>
        <w:br/>
      </w:r>
      <w:r>
        <w:rPr>
          <w:rFonts w:ascii="黑体" w:eastAsia="黑体" w:hAnsi="黑体" w:hint="eastAsia"/>
        </w:rPr>
        <w:t>可回收物</w:t>
      </w:r>
      <w:r>
        <w:rPr>
          <w:rFonts w:ascii="黑体" w:eastAsia="黑体" w:hAnsi="黑体" w:hint="eastAsia"/>
        </w:rPr>
        <w:t xml:space="preserve"> recyclable</w:t>
      </w:r>
      <w:bookmarkEnd w:id="82"/>
      <w:bookmarkEnd w:id="83"/>
      <w:r>
        <w:rPr>
          <w:rFonts w:ascii="黑体" w:eastAsia="黑体" w:hAnsi="黑体" w:hint="eastAsia"/>
        </w:rPr>
        <w:t>s</w:t>
      </w:r>
    </w:p>
    <w:p w:rsidR="0001237F" w:rsidRDefault="00F0176F">
      <w:pPr>
        <w:pStyle w:val="affffe"/>
        <w:ind w:firstLine="420"/>
      </w:pPr>
      <w:r>
        <w:rPr>
          <w:rFonts w:hint="eastAsia"/>
        </w:rPr>
        <w:t>在日常生活中或者为日常生活提供服务的活动中产生的，未列入《国家危险废物名录》并适宜回收利用的生活垃圾，主要包括废弃的玻璃、金属、塑料、纸类、织物、电器电子产品等。</w:t>
      </w:r>
      <w:bookmarkStart w:id="84" w:name="_Toc110444399"/>
      <w:bookmarkStart w:id="85" w:name="_Toc110444484"/>
      <w:bookmarkEnd w:id="84"/>
      <w:bookmarkEnd w:id="85"/>
    </w:p>
    <w:p w:rsidR="0001237F" w:rsidRDefault="00F0176F">
      <w:pPr>
        <w:pStyle w:val="affffffffffd"/>
        <w:ind w:left="420" w:hangingChars="200" w:hanging="420"/>
        <w:rPr>
          <w:rFonts w:ascii="黑体" w:eastAsia="黑体" w:hAnsi="黑体"/>
        </w:rPr>
      </w:pPr>
      <w:bookmarkStart w:id="86" w:name="_Toc110444400"/>
      <w:bookmarkStart w:id="87" w:name="_Toc110444485"/>
      <w:r>
        <w:rPr>
          <w:rFonts w:ascii="黑体" w:eastAsia="黑体" w:hAnsi="黑体"/>
        </w:rPr>
        <w:br/>
      </w:r>
      <w:r>
        <w:rPr>
          <w:rFonts w:ascii="黑体" w:eastAsia="黑体" w:hAnsi="黑体" w:hint="eastAsia"/>
        </w:rPr>
        <w:t>可回收物便民交售点</w:t>
      </w:r>
      <w:r>
        <w:rPr>
          <w:rFonts w:ascii="黑体" w:eastAsia="黑体" w:hAnsi="黑体" w:hint="eastAsia"/>
        </w:rPr>
        <w:t xml:space="preserve"> </w:t>
      </w:r>
      <w:r>
        <w:rPr>
          <w:rFonts w:ascii="黑体" w:eastAsia="黑体" w:hAnsi="黑体"/>
        </w:rPr>
        <w:t xml:space="preserve">recyclables </w:t>
      </w:r>
      <w:r>
        <w:rPr>
          <w:rFonts w:ascii="黑体" w:eastAsia="黑体" w:hAnsi="黑体" w:hint="eastAsia"/>
        </w:rPr>
        <w:t>c</w:t>
      </w:r>
      <w:r>
        <w:rPr>
          <w:rFonts w:ascii="黑体" w:eastAsia="黑体" w:hAnsi="黑体"/>
        </w:rPr>
        <w:t xml:space="preserve">onvenience </w:t>
      </w:r>
      <w:r>
        <w:rPr>
          <w:rFonts w:ascii="黑体" w:eastAsia="黑体" w:hAnsi="黑体" w:hint="eastAsia"/>
        </w:rPr>
        <w:t>d</w:t>
      </w:r>
      <w:r>
        <w:rPr>
          <w:rFonts w:ascii="黑体" w:eastAsia="黑体" w:hAnsi="黑体"/>
        </w:rPr>
        <w:t xml:space="preserve">elivery </w:t>
      </w:r>
      <w:r>
        <w:rPr>
          <w:rFonts w:ascii="黑体" w:eastAsia="黑体" w:hAnsi="黑体" w:hint="eastAsia"/>
        </w:rPr>
        <w:t>station</w:t>
      </w:r>
      <w:bookmarkEnd w:id="86"/>
      <w:bookmarkEnd w:id="87"/>
    </w:p>
    <w:p w:rsidR="0001237F" w:rsidRDefault="00F0176F">
      <w:pPr>
        <w:pStyle w:val="affffffffffd"/>
        <w:numPr>
          <w:ilvl w:val="0"/>
          <w:numId w:val="0"/>
        </w:numPr>
        <w:ind w:firstLineChars="200" w:firstLine="420"/>
        <w:rPr>
          <w:rFonts w:hAnsi="宋体"/>
          <w:szCs w:val="21"/>
        </w:rPr>
      </w:pPr>
      <w:r>
        <w:rPr>
          <w:rFonts w:hAnsi="宋体" w:hint="eastAsia"/>
          <w:szCs w:val="21"/>
        </w:rPr>
        <w:t>在居民生活区、企业、公共机构、商场和超市等活动聚集区域内设立的专门进行可回收物投放、交售和暂存的场所。</w:t>
      </w:r>
    </w:p>
    <w:p w:rsidR="0001237F" w:rsidRDefault="0001237F">
      <w:pPr>
        <w:pStyle w:val="affffffffffd"/>
        <w:ind w:left="420" w:hangingChars="200" w:hanging="420"/>
        <w:rPr>
          <w:rFonts w:ascii="黑体" w:eastAsia="黑体" w:hAnsi="黑体"/>
        </w:rPr>
      </w:pPr>
    </w:p>
    <w:p w:rsidR="0001237F" w:rsidRDefault="00F0176F">
      <w:pPr>
        <w:pStyle w:val="affffffffffd"/>
        <w:numPr>
          <w:ilvl w:val="0"/>
          <w:numId w:val="0"/>
        </w:numPr>
        <w:ind w:left="420"/>
        <w:rPr>
          <w:rFonts w:ascii="黑体" w:eastAsia="黑体" w:hAnsi="黑体"/>
        </w:rPr>
      </w:pPr>
      <w:r>
        <w:rPr>
          <w:rFonts w:ascii="黑体" w:eastAsia="黑体" w:hAnsi="黑体" w:hint="eastAsia"/>
        </w:rPr>
        <w:t>固定交售点</w:t>
      </w:r>
      <w:r>
        <w:rPr>
          <w:rFonts w:ascii="黑体" w:eastAsia="黑体" w:hAnsi="黑体" w:hint="eastAsia"/>
        </w:rPr>
        <w:t xml:space="preserve"> fixed d</w:t>
      </w:r>
      <w:r>
        <w:rPr>
          <w:rFonts w:ascii="黑体" w:eastAsia="黑体" w:hAnsi="黑体"/>
        </w:rPr>
        <w:t xml:space="preserve">elivery </w:t>
      </w:r>
      <w:r>
        <w:rPr>
          <w:rFonts w:ascii="黑体" w:eastAsia="黑体" w:hAnsi="黑体" w:hint="eastAsia"/>
        </w:rPr>
        <w:t>station</w:t>
      </w:r>
    </w:p>
    <w:p w:rsidR="0001237F" w:rsidRDefault="00F0176F">
      <w:pPr>
        <w:pStyle w:val="affffffffffd"/>
        <w:numPr>
          <w:ilvl w:val="0"/>
          <w:numId w:val="0"/>
        </w:numPr>
        <w:ind w:firstLineChars="200" w:firstLine="420"/>
        <w:rPr>
          <w:rFonts w:ascii="黑体" w:eastAsia="黑体" w:hAnsi="黑体"/>
        </w:rPr>
      </w:pPr>
      <w:r>
        <w:rPr>
          <w:rFonts w:hAnsi="宋体" w:hint="eastAsia"/>
          <w:szCs w:val="21"/>
        </w:rPr>
        <w:t>采用固定建筑、装配式临时建筑或集装箱式等方式固定的，开展可回收物交售的场所。</w:t>
      </w:r>
    </w:p>
    <w:p w:rsidR="0001237F" w:rsidRDefault="0001237F">
      <w:pPr>
        <w:pStyle w:val="affffffffffd"/>
        <w:ind w:left="420" w:hangingChars="200" w:hanging="420"/>
        <w:rPr>
          <w:rFonts w:ascii="黑体" w:eastAsia="黑体" w:hAnsi="黑体"/>
        </w:rPr>
      </w:pPr>
    </w:p>
    <w:p w:rsidR="0001237F" w:rsidRDefault="00F0176F">
      <w:pPr>
        <w:pStyle w:val="affffffffffd"/>
        <w:numPr>
          <w:ilvl w:val="0"/>
          <w:numId w:val="0"/>
        </w:numPr>
        <w:ind w:left="420"/>
        <w:rPr>
          <w:rFonts w:hAnsi="宋体"/>
          <w:szCs w:val="21"/>
        </w:rPr>
      </w:pPr>
      <w:r>
        <w:rPr>
          <w:rFonts w:ascii="黑体" w:eastAsia="黑体" w:hAnsi="黑体"/>
        </w:rPr>
        <w:t>智能回收机</w:t>
      </w:r>
      <w:r>
        <w:rPr>
          <w:rFonts w:ascii="黑体" w:eastAsia="黑体" w:hAnsi="黑体" w:hint="eastAsia"/>
        </w:rPr>
        <w:t xml:space="preserve"> </w:t>
      </w:r>
      <w:r>
        <w:rPr>
          <w:rFonts w:ascii="黑体" w:eastAsia="黑体" w:hAnsi="黑体"/>
        </w:rPr>
        <w:t>intelligent recovery machine</w:t>
      </w:r>
      <w:r>
        <w:rPr>
          <w:rFonts w:ascii="黑体" w:eastAsia="黑体" w:hAnsi="黑体"/>
        </w:rPr>
        <w:br/>
      </w:r>
      <w:r>
        <w:rPr>
          <w:rFonts w:hAnsi="宋体" w:hint="eastAsia"/>
          <w:szCs w:val="21"/>
        </w:rPr>
        <w:t>通过自动交售可回收物的智能回收机器开展可回收物交售的设备。</w:t>
      </w:r>
    </w:p>
    <w:p w:rsidR="0001237F" w:rsidRDefault="00F0176F">
      <w:pPr>
        <w:pStyle w:val="affffffffffd"/>
        <w:ind w:left="420" w:hangingChars="200" w:hanging="420"/>
        <w:rPr>
          <w:rFonts w:ascii="黑体" w:eastAsia="黑体" w:hAnsi="黑体"/>
        </w:rPr>
      </w:pPr>
      <w:r>
        <w:rPr>
          <w:rFonts w:ascii="黑体" w:eastAsia="黑体" w:hAnsi="黑体"/>
        </w:rPr>
        <w:br/>
      </w:r>
      <w:r>
        <w:rPr>
          <w:rFonts w:ascii="黑体" w:eastAsia="黑体" w:hAnsi="黑体"/>
        </w:rPr>
        <w:t>智能回收机交售点</w:t>
      </w:r>
      <w:r>
        <w:rPr>
          <w:rFonts w:ascii="黑体" w:eastAsia="黑体" w:hAnsi="黑体" w:hint="eastAsia"/>
        </w:rPr>
        <w:t xml:space="preserve"> </w:t>
      </w:r>
      <w:r>
        <w:rPr>
          <w:rFonts w:ascii="黑体" w:eastAsia="黑体" w:hAnsi="黑体"/>
        </w:rPr>
        <w:t>intelligent recovery machine</w:t>
      </w:r>
      <w:r>
        <w:rPr>
          <w:rFonts w:ascii="黑体" w:eastAsia="黑体" w:hAnsi="黑体" w:hint="eastAsia"/>
        </w:rPr>
        <w:t xml:space="preserve"> d</w:t>
      </w:r>
      <w:r>
        <w:rPr>
          <w:rFonts w:ascii="黑体" w:eastAsia="黑体" w:hAnsi="黑体"/>
        </w:rPr>
        <w:t xml:space="preserve">elivery </w:t>
      </w:r>
      <w:r>
        <w:rPr>
          <w:rFonts w:ascii="黑体" w:eastAsia="黑体" w:hAnsi="黑体" w:hint="eastAsia"/>
        </w:rPr>
        <w:t>station</w:t>
      </w:r>
    </w:p>
    <w:p w:rsidR="0001237F" w:rsidRDefault="00F0176F">
      <w:pPr>
        <w:pStyle w:val="affffe"/>
        <w:ind w:firstLine="420"/>
      </w:pPr>
      <w:r>
        <w:t>采用智能回收</w:t>
      </w:r>
      <w:proofErr w:type="gramStart"/>
      <w:r>
        <w:t>机开展可</w:t>
      </w:r>
      <w:proofErr w:type="gramEnd"/>
      <w:r>
        <w:t>回收物交售的场所。</w:t>
      </w:r>
    </w:p>
    <w:p w:rsidR="0001237F" w:rsidRDefault="0001237F">
      <w:pPr>
        <w:pStyle w:val="affffffffffd"/>
        <w:ind w:left="420" w:hangingChars="200" w:hanging="420"/>
        <w:rPr>
          <w:rFonts w:ascii="黑体" w:eastAsia="黑体" w:hAnsi="黑体"/>
        </w:rPr>
      </w:pPr>
    </w:p>
    <w:p w:rsidR="0001237F" w:rsidRDefault="00F0176F">
      <w:pPr>
        <w:pStyle w:val="affffffffffd"/>
        <w:numPr>
          <w:ilvl w:val="0"/>
          <w:numId w:val="0"/>
        </w:numPr>
        <w:ind w:left="420"/>
        <w:rPr>
          <w:rFonts w:ascii="黑体" w:eastAsia="黑体" w:hAnsi="黑体"/>
        </w:rPr>
      </w:pPr>
      <w:proofErr w:type="gramStart"/>
      <w:r>
        <w:rPr>
          <w:rFonts w:ascii="黑体" w:eastAsia="黑体" w:hAnsi="黑体"/>
        </w:rPr>
        <w:t>流动回</w:t>
      </w:r>
      <w:proofErr w:type="gramEnd"/>
      <w:r>
        <w:rPr>
          <w:rFonts w:ascii="黑体" w:eastAsia="黑体" w:hAnsi="黑体"/>
        </w:rPr>
        <w:t>收车</w:t>
      </w:r>
      <w:r>
        <w:rPr>
          <w:rFonts w:ascii="黑体" w:eastAsia="黑体" w:hAnsi="黑体" w:hint="eastAsia"/>
        </w:rPr>
        <w:t xml:space="preserve"> </w:t>
      </w:r>
      <w:r>
        <w:rPr>
          <w:rFonts w:ascii="黑体" w:eastAsia="黑体" w:hAnsi="黑体"/>
        </w:rPr>
        <w:t>mobile collection vehicle</w:t>
      </w:r>
      <w:r>
        <w:rPr>
          <w:rFonts w:ascii="黑体" w:eastAsia="黑体" w:hAnsi="黑体"/>
        </w:rPr>
        <w:br/>
      </w:r>
      <w:r>
        <w:rPr>
          <w:rFonts w:hAnsi="宋体" w:hint="eastAsia"/>
          <w:szCs w:val="21"/>
        </w:rPr>
        <w:t>采用定时定点集中服务方式或预约方式进行交售的车辆。</w:t>
      </w:r>
    </w:p>
    <w:p w:rsidR="0001237F" w:rsidRDefault="00F0176F">
      <w:pPr>
        <w:pStyle w:val="affffffffffd"/>
        <w:ind w:left="420" w:hangingChars="200" w:hanging="420"/>
        <w:rPr>
          <w:rFonts w:ascii="黑体" w:eastAsia="黑体" w:hAnsi="黑体"/>
        </w:rPr>
      </w:pPr>
      <w:r>
        <w:rPr>
          <w:rFonts w:ascii="黑体" w:eastAsia="黑体" w:hAnsi="黑体"/>
        </w:rPr>
        <w:br/>
      </w:r>
      <w:r>
        <w:rPr>
          <w:rFonts w:ascii="黑体" w:eastAsia="黑体" w:hAnsi="黑体" w:hint="eastAsia"/>
        </w:rPr>
        <w:t>生活垃圾分类投放管理责任人</w:t>
      </w:r>
      <w:r>
        <w:rPr>
          <w:rFonts w:ascii="黑体" w:eastAsia="黑体" w:hAnsi="黑体" w:hint="eastAsia"/>
        </w:rPr>
        <w:t xml:space="preserve"> administrator of municipal solid waste </w:t>
      </w:r>
      <w:r>
        <w:rPr>
          <w:rFonts w:ascii="黑体" w:eastAsia="黑体" w:hAnsi="黑体"/>
        </w:rPr>
        <w:t>separation</w:t>
      </w:r>
    </w:p>
    <w:p w:rsidR="0001237F" w:rsidRDefault="00F0176F">
      <w:pPr>
        <w:pStyle w:val="affffffffffd"/>
        <w:numPr>
          <w:ilvl w:val="0"/>
          <w:numId w:val="0"/>
        </w:numPr>
        <w:ind w:firstLineChars="200" w:firstLine="420"/>
        <w:rPr>
          <w:rFonts w:hAnsi="宋体"/>
          <w:szCs w:val="21"/>
        </w:rPr>
      </w:pPr>
      <w:r>
        <w:rPr>
          <w:rFonts w:hAnsi="宋体" w:hint="eastAsia"/>
          <w:szCs w:val="21"/>
        </w:rPr>
        <w:t>在生活垃圾产生源负责环境卫生管理，履行设施设备配置、宣传指导和监督、分类移交垃圾、管理台</w:t>
      </w:r>
      <w:proofErr w:type="gramStart"/>
      <w:r>
        <w:rPr>
          <w:rFonts w:hAnsi="宋体" w:hint="eastAsia"/>
          <w:szCs w:val="21"/>
        </w:rPr>
        <w:t>账建立</w:t>
      </w:r>
      <w:proofErr w:type="gramEnd"/>
      <w:r>
        <w:rPr>
          <w:rFonts w:hAnsi="宋体" w:hint="eastAsia"/>
          <w:szCs w:val="21"/>
        </w:rPr>
        <w:t>等生活垃圾分类相关职责的民事主体。</w:t>
      </w:r>
    </w:p>
    <w:p w:rsidR="0001237F" w:rsidRDefault="00F0176F">
      <w:pPr>
        <w:pStyle w:val="affffe"/>
        <w:ind w:firstLine="420"/>
      </w:pPr>
      <w:r>
        <w:rPr>
          <w:rFonts w:hint="eastAsia"/>
        </w:rPr>
        <w:lastRenderedPageBreak/>
        <w:t>[</w:t>
      </w:r>
      <w:r>
        <w:rPr>
          <w:rFonts w:hint="eastAsia"/>
        </w:rPr>
        <w:t>来源：</w:t>
      </w:r>
      <w:r>
        <w:rPr>
          <w:rFonts w:hint="eastAsia"/>
        </w:rPr>
        <w:t>DB4403/T 73</w:t>
      </w:r>
      <w:r>
        <w:rPr>
          <w:rFonts w:hint="eastAsia"/>
        </w:rPr>
        <w:t>—</w:t>
      </w:r>
      <w:r>
        <w:rPr>
          <w:rFonts w:hint="eastAsia"/>
        </w:rPr>
        <w:t>2020</w:t>
      </w:r>
      <w:r>
        <w:t>，</w:t>
      </w:r>
      <w:r>
        <w:rPr>
          <w:rFonts w:hint="eastAsia"/>
        </w:rPr>
        <w:t>3.6,</w:t>
      </w:r>
      <w:r>
        <w:rPr>
          <w:rFonts w:hint="eastAsia"/>
        </w:rPr>
        <w:t>有修改</w:t>
      </w:r>
      <w:r>
        <w:rPr>
          <w:rFonts w:hint="eastAsia"/>
        </w:rPr>
        <w:t>]</w:t>
      </w:r>
    </w:p>
    <w:p w:rsidR="0001237F" w:rsidRDefault="00F0176F">
      <w:pPr>
        <w:pStyle w:val="affc"/>
        <w:spacing w:before="240" w:after="240"/>
      </w:pPr>
      <w:bookmarkStart w:id="88" w:name="_Toc110444486"/>
      <w:bookmarkStart w:id="89" w:name="_Toc110954765"/>
      <w:bookmarkStart w:id="90" w:name="_Toc110847783"/>
      <w:bookmarkStart w:id="91" w:name="_Toc110444547"/>
      <w:bookmarkStart w:id="92" w:name="_Toc110444401"/>
      <w:bookmarkStart w:id="93" w:name="_Toc110847762"/>
      <w:bookmarkStart w:id="94" w:name="_Toc110847822"/>
      <w:r>
        <w:t>一般要求</w:t>
      </w:r>
      <w:bookmarkEnd w:id="88"/>
      <w:bookmarkEnd w:id="89"/>
      <w:bookmarkEnd w:id="90"/>
      <w:bookmarkEnd w:id="91"/>
      <w:bookmarkEnd w:id="92"/>
      <w:bookmarkEnd w:id="93"/>
      <w:bookmarkEnd w:id="94"/>
    </w:p>
    <w:p w:rsidR="0001237F" w:rsidRDefault="00F0176F">
      <w:pPr>
        <w:pStyle w:val="affd"/>
        <w:spacing w:before="120" w:after="120"/>
        <w:rPr>
          <w:rFonts w:ascii="宋体" w:eastAsia="宋体"/>
        </w:rPr>
      </w:pPr>
      <w:bookmarkStart w:id="95" w:name="_Toc110444487"/>
      <w:bookmarkStart w:id="96" w:name="_Toc110444402"/>
      <w:r>
        <w:rPr>
          <w:rFonts w:ascii="宋体" w:eastAsia="宋体" w:hint="eastAsia"/>
        </w:rPr>
        <w:t>可回收物便民交售点（以下简称“便民交售点”）一般包括固定交售点、智能回收机、</w:t>
      </w:r>
      <w:proofErr w:type="gramStart"/>
      <w:r>
        <w:rPr>
          <w:rFonts w:ascii="宋体" w:eastAsia="宋体" w:hint="eastAsia"/>
        </w:rPr>
        <w:t>流动回</w:t>
      </w:r>
      <w:proofErr w:type="gramEnd"/>
      <w:r>
        <w:rPr>
          <w:rFonts w:ascii="宋体" w:eastAsia="宋体" w:hint="eastAsia"/>
        </w:rPr>
        <w:t>收车、预约上门回收等形式。</w:t>
      </w:r>
      <w:bookmarkEnd w:id="95"/>
      <w:bookmarkEnd w:id="96"/>
    </w:p>
    <w:p w:rsidR="0001237F" w:rsidRDefault="00F0176F">
      <w:pPr>
        <w:pStyle w:val="affffffff7"/>
      </w:pPr>
      <w:bookmarkStart w:id="97" w:name="_Toc110444488"/>
      <w:bookmarkStart w:id="98" w:name="_Toc110444403"/>
      <w:r>
        <w:rPr>
          <w:rFonts w:hint="eastAsia"/>
        </w:rPr>
        <w:t>便民交售点应细化可回收物回收的类别，按废玻璃、废金属、废塑料、废纸类、废织</w:t>
      </w:r>
      <w:r>
        <w:rPr>
          <w:rFonts w:hint="eastAsia"/>
        </w:rPr>
        <w:t>物、废电器电子产品等分类交售和暂存。</w:t>
      </w:r>
      <w:bookmarkEnd w:id="97"/>
      <w:bookmarkEnd w:id="98"/>
    </w:p>
    <w:p w:rsidR="0001237F" w:rsidRDefault="00F0176F">
      <w:pPr>
        <w:pStyle w:val="affd"/>
        <w:spacing w:before="120" w:after="120"/>
        <w:rPr>
          <w:rFonts w:ascii="宋体" w:eastAsia="宋体"/>
        </w:rPr>
      </w:pPr>
      <w:bookmarkStart w:id="99" w:name="_Toc110444491"/>
      <w:bookmarkStart w:id="100" w:name="_Toc110444406"/>
      <w:r>
        <w:rPr>
          <w:rFonts w:ascii="宋体" w:eastAsia="宋体" w:hint="eastAsia"/>
        </w:rPr>
        <w:t>便民交售点除可回收物投放交售外，应具备引导投放者分类投放和宣传生活垃圾分类等功能。</w:t>
      </w:r>
      <w:bookmarkEnd w:id="99"/>
      <w:bookmarkEnd w:id="100"/>
    </w:p>
    <w:p w:rsidR="0001237F" w:rsidRDefault="00F0176F">
      <w:pPr>
        <w:pStyle w:val="affd"/>
        <w:spacing w:before="120" w:after="120"/>
      </w:pPr>
      <w:bookmarkStart w:id="101" w:name="_Toc110444493"/>
      <w:bookmarkStart w:id="102" w:name="_Toc110444408"/>
      <w:r>
        <w:t>设置要求</w:t>
      </w:r>
      <w:bookmarkEnd w:id="101"/>
      <w:bookmarkEnd w:id="102"/>
    </w:p>
    <w:p w:rsidR="0001237F" w:rsidRDefault="00F0176F">
      <w:pPr>
        <w:pStyle w:val="affe"/>
        <w:spacing w:before="120" w:after="120"/>
        <w:rPr>
          <w:rFonts w:ascii="宋体" w:eastAsia="宋体"/>
        </w:rPr>
      </w:pPr>
      <w:bookmarkStart w:id="103" w:name="_Toc110444409"/>
      <w:r>
        <w:rPr>
          <w:rFonts w:ascii="宋体" w:eastAsia="宋体" w:hint="eastAsia"/>
        </w:rPr>
        <w:t>固定交售点或智能回收机交售点应以居民小区或自然行政村为单位设置，并宜优先使用市政规划用地、居民小区或村配套建设用地。</w:t>
      </w:r>
      <w:bookmarkEnd w:id="103"/>
    </w:p>
    <w:p w:rsidR="0001237F" w:rsidRDefault="00F0176F">
      <w:pPr>
        <w:pStyle w:val="affe"/>
        <w:spacing w:before="120" w:after="120"/>
        <w:rPr>
          <w:rFonts w:ascii="宋体" w:eastAsia="宋体"/>
        </w:rPr>
      </w:pPr>
      <w:bookmarkStart w:id="104" w:name="_Toc110444410"/>
      <w:r>
        <w:rPr>
          <w:rFonts w:ascii="宋体" w:eastAsia="宋体" w:hint="eastAsia"/>
        </w:rPr>
        <w:t>按照方便交售的原则，根据居民小区或自然行政村的规模、居住户的数量，按每</w:t>
      </w:r>
      <w:r>
        <w:rPr>
          <w:rFonts w:ascii="宋体" w:eastAsia="宋体" w:hint="eastAsia"/>
        </w:rPr>
        <w:t>1000</w:t>
      </w:r>
      <w:r>
        <w:rPr>
          <w:rFonts w:ascii="宋体" w:eastAsia="宋体" w:hint="eastAsia"/>
        </w:rPr>
        <w:t>户</w:t>
      </w:r>
      <w:r>
        <w:rPr>
          <w:rFonts w:ascii="宋体" w:eastAsia="宋体" w:hAnsi="宋体" w:hint="eastAsia"/>
        </w:rPr>
        <w:t>～</w:t>
      </w:r>
      <w:r>
        <w:rPr>
          <w:rFonts w:ascii="宋体" w:eastAsia="宋体" w:hint="eastAsia"/>
        </w:rPr>
        <w:t>2000</w:t>
      </w:r>
      <w:r>
        <w:rPr>
          <w:rFonts w:ascii="宋体" w:eastAsia="宋体" w:hint="eastAsia"/>
        </w:rPr>
        <w:t>户居民的标准设立</w:t>
      </w:r>
      <w:r>
        <w:rPr>
          <w:rFonts w:ascii="宋体" w:eastAsia="宋体" w:hint="eastAsia"/>
        </w:rPr>
        <w:t>1</w:t>
      </w:r>
      <w:r>
        <w:rPr>
          <w:rFonts w:ascii="宋体" w:eastAsia="宋体" w:hint="eastAsia"/>
        </w:rPr>
        <w:t>处便民交售点。居民小区或自然行政村以外的居民聚集区，应综合考虑人员数量、聚集区面积，每个聚集</w:t>
      </w:r>
      <w:proofErr w:type="gramStart"/>
      <w:r>
        <w:rPr>
          <w:rFonts w:ascii="宋体" w:eastAsia="宋体" w:hint="eastAsia"/>
        </w:rPr>
        <w:t>区宜设置</w:t>
      </w:r>
      <w:proofErr w:type="gramEnd"/>
      <w:r>
        <w:rPr>
          <w:rFonts w:ascii="宋体" w:eastAsia="宋体" w:hint="eastAsia"/>
        </w:rPr>
        <w:t>至少</w:t>
      </w:r>
      <w:r>
        <w:rPr>
          <w:rFonts w:ascii="宋体" w:eastAsia="宋体" w:hint="eastAsia"/>
        </w:rPr>
        <w:t>1</w:t>
      </w:r>
      <w:r>
        <w:rPr>
          <w:rFonts w:ascii="宋体" w:eastAsia="宋体" w:hint="eastAsia"/>
        </w:rPr>
        <w:t>处便民交售点。</w:t>
      </w:r>
      <w:bookmarkEnd w:id="104"/>
    </w:p>
    <w:p w:rsidR="0001237F" w:rsidRDefault="00F0176F">
      <w:pPr>
        <w:pStyle w:val="affe"/>
        <w:spacing w:before="120" w:after="120"/>
        <w:rPr>
          <w:rFonts w:ascii="宋体" w:eastAsia="宋体"/>
        </w:rPr>
      </w:pPr>
      <w:bookmarkStart w:id="105" w:name="_Toc110444412"/>
      <w:r>
        <w:rPr>
          <w:rFonts w:ascii="宋体" w:eastAsia="宋体" w:hint="eastAsia"/>
        </w:rPr>
        <w:t>居民区、文教区、办公区等各类场所</w:t>
      </w:r>
      <w:r>
        <w:rPr>
          <w:rFonts w:ascii="宋体" w:eastAsia="宋体" w:hint="eastAsia"/>
        </w:rPr>
        <w:t>应根据区域条件、服务人数和</w:t>
      </w:r>
      <w:proofErr w:type="gramStart"/>
      <w:r>
        <w:rPr>
          <w:rFonts w:ascii="宋体" w:eastAsia="宋体" w:hint="eastAsia"/>
        </w:rPr>
        <w:t>可</w:t>
      </w:r>
      <w:proofErr w:type="gramEnd"/>
      <w:r>
        <w:rPr>
          <w:rFonts w:ascii="宋体" w:eastAsia="宋体" w:hint="eastAsia"/>
        </w:rPr>
        <w:t>回收物收集量等规划并建立具备相应回收能力的便民交售点。</w:t>
      </w:r>
      <w:bookmarkEnd w:id="105"/>
    </w:p>
    <w:p w:rsidR="0001237F" w:rsidRDefault="00F0176F">
      <w:pPr>
        <w:pStyle w:val="affe"/>
        <w:spacing w:before="120" w:after="120"/>
        <w:rPr>
          <w:rFonts w:ascii="宋体" w:eastAsia="宋体"/>
        </w:rPr>
      </w:pPr>
      <w:bookmarkStart w:id="106" w:name="_Toc110444413"/>
      <w:r>
        <w:rPr>
          <w:rFonts w:ascii="宋体" w:eastAsia="宋体" w:hint="eastAsia"/>
        </w:rPr>
        <w:t>便民交售点的选址应满足</w:t>
      </w:r>
      <w:proofErr w:type="gramStart"/>
      <w:r>
        <w:rPr>
          <w:rFonts w:ascii="宋体" w:eastAsia="宋体" w:hint="eastAsia"/>
        </w:rPr>
        <w:t>收运作</w:t>
      </w:r>
      <w:proofErr w:type="gramEnd"/>
      <w:r>
        <w:rPr>
          <w:rFonts w:ascii="宋体" w:eastAsia="宋体" w:hint="eastAsia"/>
        </w:rPr>
        <w:t>业的要求，预留一定的作业通道，便于安排垃圾运输路线，不应影响道路交通安全。</w:t>
      </w:r>
    </w:p>
    <w:p w:rsidR="0001237F" w:rsidRDefault="00F0176F">
      <w:pPr>
        <w:pStyle w:val="affe"/>
        <w:spacing w:before="120" w:after="120"/>
        <w:rPr>
          <w:rFonts w:ascii="宋体" w:eastAsia="宋体"/>
        </w:rPr>
      </w:pPr>
      <w:bookmarkStart w:id="107" w:name="_Toc110444415"/>
      <w:bookmarkEnd w:id="106"/>
      <w:r>
        <w:rPr>
          <w:rFonts w:ascii="宋体" w:eastAsia="宋体" w:hint="eastAsia"/>
        </w:rPr>
        <w:t>因场地不足等原因无法设置固定交售点或智能回收机交售点的区域，应设置</w:t>
      </w:r>
      <w:proofErr w:type="gramStart"/>
      <w:r>
        <w:rPr>
          <w:rFonts w:ascii="宋体" w:eastAsia="宋体" w:hint="eastAsia"/>
        </w:rPr>
        <w:t>流动回</w:t>
      </w:r>
      <w:proofErr w:type="gramEnd"/>
      <w:r>
        <w:rPr>
          <w:rFonts w:ascii="宋体" w:eastAsia="宋体" w:hint="eastAsia"/>
        </w:rPr>
        <w:t>收车等流动式交售点。</w:t>
      </w:r>
      <w:bookmarkEnd w:id="107"/>
    </w:p>
    <w:p w:rsidR="0001237F" w:rsidRDefault="00F0176F">
      <w:pPr>
        <w:pStyle w:val="affd"/>
        <w:spacing w:before="120" w:after="120"/>
      </w:pPr>
      <w:bookmarkStart w:id="108" w:name="_Toc110444494"/>
      <w:bookmarkStart w:id="109" w:name="_Toc110444417"/>
      <w:r>
        <w:rPr>
          <w:rFonts w:hint="eastAsia"/>
        </w:rPr>
        <w:t>设备设施</w:t>
      </w:r>
    </w:p>
    <w:p w:rsidR="0001237F" w:rsidRDefault="00F0176F">
      <w:pPr>
        <w:pStyle w:val="affe"/>
        <w:spacing w:before="120" w:after="120"/>
        <w:rPr>
          <w:rFonts w:ascii="宋体" w:eastAsia="宋体"/>
        </w:rPr>
      </w:pPr>
      <w:r>
        <w:rPr>
          <w:rFonts w:ascii="宋体" w:eastAsia="宋体" w:hint="eastAsia"/>
        </w:rPr>
        <w:t>便民交售点宜配置大数据、</w:t>
      </w:r>
      <w:proofErr w:type="gramStart"/>
      <w:r>
        <w:rPr>
          <w:rFonts w:ascii="宋体" w:eastAsia="宋体" w:hint="eastAsia"/>
        </w:rPr>
        <w:t>云计算</w:t>
      </w:r>
      <w:proofErr w:type="gramEnd"/>
      <w:r>
        <w:rPr>
          <w:rFonts w:ascii="宋体" w:eastAsia="宋体" w:hint="eastAsia"/>
        </w:rPr>
        <w:t>等现代信息技术设施。</w:t>
      </w:r>
    </w:p>
    <w:p w:rsidR="0001237F" w:rsidRDefault="00F0176F">
      <w:pPr>
        <w:pStyle w:val="affffffffa"/>
      </w:pPr>
      <w:r>
        <w:rPr>
          <w:rFonts w:hint="eastAsia"/>
        </w:rPr>
        <w:t>便民交售点应建立信息化</w:t>
      </w:r>
      <w:proofErr w:type="gramStart"/>
      <w:r>
        <w:rPr>
          <w:rFonts w:hint="eastAsia"/>
        </w:rPr>
        <w:t>数据台</w:t>
      </w:r>
      <w:proofErr w:type="gramEnd"/>
      <w:r>
        <w:rPr>
          <w:rFonts w:hint="eastAsia"/>
        </w:rPr>
        <w:t>账制度，对回收物品的品种、来源、交售数据、资源化利用去向等信息进行实时采集和统计，并按要求接入相关行政主管部门的监管平台。</w:t>
      </w:r>
    </w:p>
    <w:p w:rsidR="0001237F" w:rsidRDefault="00F0176F">
      <w:pPr>
        <w:pStyle w:val="affe"/>
        <w:spacing w:before="120" w:after="120"/>
        <w:rPr>
          <w:rFonts w:ascii="宋体" w:eastAsia="宋体"/>
        </w:rPr>
      </w:pPr>
      <w:r>
        <w:rPr>
          <w:rFonts w:ascii="宋体" w:eastAsia="宋体" w:hint="eastAsia"/>
        </w:rPr>
        <w:t>交售点内应配备符</w:t>
      </w:r>
      <w:r>
        <w:rPr>
          <w:rFonts w:ascii="宋体" w:eastAsia="宋体" w:hint="eastAsia"/>
        </w:rPr>
        <w:t>合国家有关规定并取得型式批准的计量器具，强制管理的计量器具应定期向法定计量检定机构申请周期检定，经检定合格方可使用。</w:t>
      </w:r>
    </w:p>
    <w:p w:rsidR="0001237F" w:rsidRDefault="00F0176F">
      <w:pPr>
        <w:pStyle w:val="affd"/>
        <w:spacing w:before="120" w:after="120"/>
      </w:pPr>
      <w:r>
        <w:rPr>
          <w:rFonts w:hint="eastAsia"/>
        </w:rPr>
        <w:t>管理要求</w:t>
      </w:r>
      <w:bookmarkEnd w:id="108"/>
      <w:bookmarkEnd w:id="109"/>
    </w:p>
    <w:p w:rsidR="0001237F" w:rsidRDefault="00F0176F">
      <w:pPr>
        <w:pStyle w:val="affe"/>
        <w:spacing w:before="120" w:after="120"/>
        <w:rPr>
          <w:rFonts w:ascii="宋体" w:eastAsia="宋体"/>
        </w:rPr>
      </w:pPr>
      <w:bookmarkStart w:id="110" w:name="_Toc110444418"/>
      <w:r>
        <w:rPr>
          <w:rFonts w:ascii="宋体" w:eastAsia="宋体" w:hint="eastAsia"/>
        </w:rPr>
        <w:t>便民交售点应严格落实“统一标识、统一车辆、统一服装、统一计量、统一服务”要求，实行回收人员信息公开、回收价格公开、回收品种公开、投诉电话公开、便民热线公开制度。</w:t>
      </w:r>
      <w:bookmarkEnd w:id="110"/>
    </w:p>
    <w:p w:rsidR="0001237F" w:rsidRDefault="00F0176F">
      <w:pPr>
        <w:pStyle w:val="affe"/>
        <w:spacing w:before="120" w:after="120"/>
        <w:rPr>
          <w:rFonts w:ascii="宋体" w:eastAsia="宋体"/>
        </w:rPr>
      </w:pPr>
      <w:bookmarkStart w:id="111" w:name="_Toc110444419"/>
      <w:r>
        <w:rPr>
          <w:rFonts w:ascii="宋体" w:eastAsia="宋体" w:hint="eastAsia"/>
        </w:rPr>
        <w:t>便民交售点应在显著的位置设置标识牌，标识牌的设置参照附录</w:t>
      </w:r>
      <w:r>
        <w:rPr>
          <w:rFonts w:ascii="宋体" w:eastAsia="宋体" w:hint="eastAsia"/>
        </w:rPr>
        <w:t>A</w:t>
      </w:r>
      <w:r>
        <w:rPr>
          <w:rFonts w:ascii="宋体" w:eastAsia="宋体" w:hint="eastAsia"/>
        </w:rPr>
        <w:t>的要求，其公示内容应包括但不限于：</w:t>
      </w:r>
      <w:bookmarkEnd w:id="111"/>
    </w:p>
    <w:p w:rsidR="0001237F" w:rsidRDefault="00F0176F">
      <w:pPr>
        <w:pStyle w:val="af5"/>
      </w:pPr>
      <w:r>
        <w:rPr>
          <w:rFonts w:hint="eastAsia"/>
        </w:rPr>
        <w:t>运营单位及联系信息。</w:t>
      </w:r>
    </w:p>
    <w:p w:rsidR="0001237F" w:rsidRDefault="00F0176F">
      <w:pPr>
        <w:pStyle w:val="af5"/>
      </w:pPr>
      <w:r>
        <w:rPr>
          <w:rFonts w:hint="eastAsia"/>
        </w:rPr>
        <w:t>管理单位及联系信息。</w:t>
      </w:r>
    </w:p>
    <w:p w:rsidR="0001237F" w:rsidRDefault="00F0176F">
      <w:pPr>
        <w:pStyle w:val="af5"/>
      </w:pPr>
      <w:r>
        <w:rPr>
          <w:rFonts w:hint="eastAsia"/>
        </w:rPr>
        <w:t>可回收物回收价目表。</w:t>
      </w:r>
    </w:p>
    <w:p w:rsidR="0001237F" w:rsidRDefault="00F0176F">
      <w:pPr>
        <w:pStyle w:val="af5"/>
      </w:pPr>
      <w:r>
        <w:rPr>
          <w:rFonts w:hint="eastAsia"/>
        </w:rPr>
        <w:t>预约上门回收联系方式。</w:t>
      </w:r>
    </w:p>
    <w:p w:rsidR="0001237F" w:rsidRDefault="00F0176F">
      <w:pPr>
        <w:pStyle w:val="af5"/>
      </w:pPr>
      <w:r>
        <w:rPr>
          <w:rFonts w:hint="eastAsia"/>
        </w:rPr>
        <w:t>服务时间。</w:t>
      </w:r>
    </w:p>
    <w:p w:rsidR="0001237F" w:rsidRDefault="00F0176F">
      <w:pPr>
        <w:pStyle w:val="af5"/>
      </w:pPr>
      <w:r>
        <w:rPr>
          <w:rFonts w:hint="eastAsia"/>
        </w:rPr>
        <w:t>交售模式。</w:t>
      </w:r>
    </w:p>
    <w:p w:rsidR="0001237F" w:rsidRDefault="00F0176F">
      <w:pPr>
        <w:pStyle w:val="af5"/>
      </w:pPr>
      <w:r>
        <w:rPr>
          <w:rFonts w:hint="eastAsia"/>
        </w:rPr>
        <w:t>营业执照。</w:t>
      </w:r>
    </w:p>
    <w:p w:rsidR="0001237F" w:rsidRDefault="00F0176F">
      <w:pPr>
        <w:pStyle w:val="af5"/>
      </w:pPr>
      <w:r>
        <w:rPr>
          <w:rFonts w:hint="eastAsia"/>
        </w:rPr>
        <w:t>便民交售点编号。</w:t>
      </w:r>
    </w:p>
    <w:p w:rsidR="0001237F" w:rsidRDefault="00F0176F">
      <w:pPr>
        <w:pStyle w:val="affffffffa"/>
      </w:pPr>
      <w:r>
        <w:rPr>
          <w:rFonts w:hint="eastAsia"/>
        </w:rPr>
        <w:t>便民交售点的运营主体应符合下列要求：</w:t>
      </w:r>
    </w:p>
    <w:p w:rsidR="0001237F" w:rsidRDefault="00F0176F">
      <w:pPr>
        <w:pStyle w:val="af5"/>
        <w:numPr>
          <w:ilvl w:val="0"/>
          <w:numId w:val="32"/>
        </w:numPr>
      </w:pPr>
      <w:r>
        <w:rPr>
          <w:rFonts w:hint="eastAsia"/>
        </w:rPr>
        <w:lastRenderedPageBreak/>
        <w:t>在所属地（市）依法设立、合法</w:t>
      </w:r>
      <w:proofErr w:type="gramStart"/>
      <w:r>
        <w:rPr>
          <w:rFonts w:hint="eastAsia"/>
        </w:rPr>
        <w:t>存续且</w:t>
      </w:r>
      <w:proofErr w:type="gramEnd"/>
      <w:r>
        <w:rPr>
          <w:rFonts w:hint="eastAsia"/>
        </w:rPr>
        <w:t>具备再生资源回收经营范围的企业和个体工商户，涉及废旧金属回收的交售点应持有相关部门颁发的准予运营证照。</w:t>
      </w:r>
    </w:p>
    <w:p w:rsidR="0001237F" w:rsidRDefault="00F0176F">
      <w:pPr>
        <w:pStyle w:val="af5"/>
      </w:pPr>
      <w:r>
        <w:rPr>
          <w:rFonts w:hint="eastAsia"/>
        </w:rPr>
        <w:t>应对包括低价值可回收物在内的全品类可回收物进行全面回收。</w:t>
      </w:r>
    </w:p>
    <w:p w:rsidR="0001237F" w:rsidRDefault="00F0176F">
      <w:pPr>
        <w:pStyle w:val="af5"/>
      </w:pPr>
      <w:r>
        <w:rPr>
          <w:rFonts w:hint="eastAsia"/>
        </w:rPr>
        <w:t>可通过电话、互联网等形式与居民群众、生活垃圾分类投放管理责任人建立信息互动，实现便民、快捷的回收服务。</w:t>
      </w:r>
    </w:p>
    <w:p w:rsidR="0001237F" w:rsidRDefault="00F0176F">
      <w:pPr>
        <w:pStyle w:val="af5"/>
      </w:pPr>
      <w:r>
        <w:rPr>
          <w:rFonts w:hint="eastAsia"/>
        </w:rPr>
        <w:t>应将分类后的可回收物及时转运</w:t>
      </w:r>
    </w:p>
    <w:p w:rsidR="0001237F" w:rsidRDefault="00F0176F">
      <w:pPr>
        <w:pStyle w:val="affffffffa"/>
      </w:pPr>
      <w:r>
        <w:rPr>
          <w:rFonts w:hint="eastAsia"/>
        </w:rPr>
        <w:t>便民交售点内不应有人员居住。</w:t>
      </w:r>
    </w:p>
    <w:p w:rsidR="0001237F" w:rsidRDefault="00F0176F">
      <w:pPr>
        <w:pStyle w:val="affffffffa"/>
      </w:pPr>
      <w:bookmarkStart w:id="112" w:name="_Toc110444424"/>
      <w:r>
        <w:rPr>
          <w:rFonts w:hint="eastAsia"/>
        </w:rPr>
        <w:t>便民交售点工作人员应接受业务、环保、安全、职业道德知识和实际操作技能培训。</w:t>
      </w:r>
      <w:bookmarkEnd w:id="112"/>
    </w:p>
    <w:p w:rsidR="0001237F" w:rsidRDefault="00F0176F">
      <w:pPr>
        <w:pStyle w:val="affffffffa"/>
      </w:pPr>
      <w:r>
        <w:rPr>
          <w:rFonts w:hint="eastAsia"/>
        </w:rPr>
        <w:t>便民交售点仅对可回收</w:t>
      </w:r>
      <w:r>
        <w:rPr>
          <w:rFonts w:hint="eastAsia"/>
        </w:rPr>
        <w:t>物进行简单分类，</w:t>
      </w:r>
      <w:proofErr w:type="gramStart"/>
      <w:r>
        <w:rPr>
          <w:rFonts w:hint="eastAsia"/>
        </w:rPr>
        <w:t>不</w:t>
      </w:r>
      <w:proofErr w:type="gramEnd"/>
      <w:r>
        <w:rPr>
          <w:rFonts w:hint="eastAsia"/>
        </w:rPr>
        <w:t>应从事拆解、清洗等可能产生环境污染的加工业务。</w:t>
      </w:r>
    </w:p>
    <w:p w:rsidR="0001237F" w:rsidRDefault="00F0176F">
      <w:pPr>
        <w:pStyle w:val="affd"/>
        <w:spacing w:before="120" w:after="120"/>
      </w:pPr>
      <w:bookmarkStart w:id="113" w:name="_Toc110444496"/>
      <w:bookmarkStart w:id="114" w:name="_Toc110444423"/>
      <w:r>
        <w:t>安全要求</w:t>
      </w:r>
      <w:bookmarkEnd w:id="113"/>
      <w:bookmarkEnd w:id="114"/>
    </w:p>
    <w:p w:rsidR="0001237F" w:rsidRDefault="00F0176F">
      <w:pPr>
        <w:pStyle w:val="affe"/>
        <w:spacing w:before="120" w:after="120"/>
        <w:rPr>
          <w:rFonts w:ascii="宋体" w:eastAsia="宋体"/>
        </w:rPr>
      </w:pPr>
      <w:r>
        <w:rPr>
          <w:rFonts w:ascii="宋体" w:eastAsia="宋体" w:hint="eastAsia"/>
        </w:rPr>
        <w:t>工作过程中应按规定穿戴或配备劳动防护用品和安全保护措施。</w:t>
      </w:r>
    </w:p>
    <w:p w:rsidR="0001237F" w:rsidRDefault="00F0176F">
      <w:pPr>
        <w:pStyle w:val="affe"/>
        <w:spacing w:before="120" w:after="120"/>
        <w:rPr>
          <w:rFonts w:ascii="宋体" w:eastAsia="宋体"/>
        </w:rPr>
      </w:pPr>
      <w:r>
        <w:rPr>
          <w:rFonts w:ascii="宋体" w:eastAsia="宋体" w:hint="eastAsia"/>
        </w:rPr>
        <w:t>各类型便民交售点的主要负责人是安全生产责任人，应依法履行各项安全生产职责，建立健全安全生产组织管理制度、职工安全生产培训制度、安全生产检查制度和突发事件应急预案，并建立安全隐患排查治理档案，定期自查自纠。</w:t>
      </w:r>
    </w:p>
    <w:p w:rsidR="0001237F" w:rsidRDefault="00F0176F">
      <w:pPr>
        <w:pStyle w:val="affe"/>
        <w:spacing w:before="120" w:after="120"/>
        <w:rPr>
          <w:rFonts w:ascii="宋体" w:eastAsia="宋体"/>
        </w:rPr>
      </w:pPr>
      <w:r>
        <w:rPr>
          <w:rFonts w:ascii="宋体" w:eastAsia="宋体" w:hint="eastAsia"/>
        </w:rPr>
        <w:t>各类型便民交售点场地建设应符合下列安全要求：</w:t>
      </w:r>
    </w:p>
    <w:p w:rsidR="0001237F" w:rsidRDefault="00F0176F">
      <w:pPr>
        <w:pStyle w:val="af5"/>
        <w:numPr>
          <w:ilvl w:val="0"/>
          <w:numId w:val="33"/>
        </w:numPr>
      </w:pPr>
      <w:r>
        <w:rPr>
          <w:rFonts w:hint="eastAsia"/>
        </w:rPr>
        <w:t>主体建筑的耐火等级、防火间距应符合</w:t>
      </w:r>
      <w:r>
        <w:rPr>
          <w:rFonts w:hint="eastAsia"/>
        </w:rPr>
        <w:t>GB 50016</w:t>
      </w:r>
      <w:r>
        <w:rPr>
          <w:rFonts w:hint="eastAsia"/>
        </w:rPr>
        <w:t>要求，并按照</w:t>
      </w:r>
      <w:r>
        <w:rPr>
          <w:rFonts w:hint="eastAsia"/>
        </w:rPr>
        <w:t>GB 50140</w:t>
      </w:r>
      <w:r>
        <w:rPr>
          <w:rFonts w:hint="eastAsia"/>
        </w:rPr>
        <w:t>的规定配备灭火器材。</w:t>
      </w:r>
    </w:p>
    <w:p w:rsidR="0001237F" w:rsidRDefault="00F0176F">
      <w:pPr>
        <w:pStyle w:val="af5"/>
      </w:pPr>
      <w:r>
        <w:rPr>
          <w:rFonts w:hint="eastAsia"/>
        </w:rPr>
        <w:t>设置照明设施或其他电器设备</w:t>
      </w:r>
      <w:r>
        <w:rPr>
          <w:rFonts w:hint="eastAsia"/>
        </w:rPr>
        <w:t>、电气线路和用电设备应符合</w:t>
      </w:r>
      <w:r>
        <w:rPr>
          <w:rFonts w:hint="eastAsia"/>
        </w:rPr>
        <w:t>GB 50034</w:t>
      </w:r>
      <w:r>
        <w:rPr>
          <w:rFonts w:hint="eastAsia"/>
        </w:rPr>
        <w:t>、</w:t>
      </w:r>
      <w:r>
        <w:rPr>
          <w:rFonts w:hint="eastAsia"/>
        </w:rPr>
        <w:t>GB 50052</w:t>
      </w:r>
      <w:r>
        <w:rPr>
          <w:rFonts w:hint="eastAsia"/>
        </w:rPr>
        <w:t>、</w:t>
      </w:r>
      <w:r>
        <w:rPr>
          <w:rFonts w:hint="eastAsia"/>
        </w:rPr>
        <w:t>GB 50217</w:t>
      </w:r>
      <w:r>
        <w:rPr>
          <w:rFonts w:hint="eastAsia"/>
        </w:rPr>
        <w:t>的规定。</w:t>
      </w:r>
    </w:p>
    <w:p w:rsidR="0001237F" w:rsidRDefault="00F0176F">
      <w:pPr>
        <w:pStyle w:val="af5"/>
      </w:pPr>
      <w:r>
        <w:rPr>
          <w:rFonts w:hint="eastAsia"/>
        </w:rPr>
        <w:t>应清理可回收物中可能夹带的易燃易爆品，按有害垃圾进行集中收集处理。</w:t>
      </w:r>
    </w:p>
    <w:p w:rsidR="0001237F" w:rsidRDefault="00F0176F">
      <w:pPr>
        <w:pStyle w:val="af5"/>
      </w:pPr>
      <w:r>
        <w:rPr>
          <w:rFonts w:hint="eastAsia"/>
        </w:rPr>
        <w:t>回收过程中应严禁烟火，并设置明显的防火标识。</w:t>
      </w:r>
    </w:p>
    <w:p w:rsidR="0001237F" w:rsidRDefault="00F0176F">
      <w:pPr>
        <w:pStyle w:val="affd"/>
        <w:spacing w:before="120" w:after="120"/>
      </w:pPr>
      <w:r>
        <w:t>环保要求</w:t>
      </w:r>
    </w:p>
    <w:p w:rsidR="0001237F" w:rsidRDefault="00F0176F">
      <w:pPr>
        <w:pStyle w:val="affffffffa"/>
      </w:pPr>
      <w:r>
        <w:rPr>
          <w:rFonts w:hint="eastAsia"/>
        </w:rPr>
        <w:t>可回收物的投放、收集和运输等过程应遵守相关国家污染防治标准、技术政策和技术规范。</w:t>
      </w:r>
    </w:p>
    <w:p w:rsidR="0001237F" w:rsidRDefault="00F0176F">
      <w:pPr>
        <w:pStyle w:val="affffffffa"/>
      </w:pPr>
      <w:r>
        <w:rPr>
          <w:rFonts w:hint="eastAsia"/>
        </w:rPr>
        <w:t>便民交售点应建立保洁制度及配备相应设施，做好环境污染防治工作，并符合下列要求：</w:t>
      </w:r>
    </w:p>
    <w:p w:rsidR="0001237F" w:rsidRDefault="00F0176F">
      <w:pPr>
        <w:pStyle w:val="af5"/>
        <w:numPr>
          <w:ilvl w:val="0"/>
          <w:numId w:val="34"/>
        </w:numPr>
      </w:pPr>
      <w:r>
        <w:rPr>
          <w:rFonts w:hint="eastAsia"/>
        </w:rPr>
        <w:t>应配备除臭剂进行日常除臭。</w:t>
      </w:r>
    </w:p>
    <w:p w:rsidR="0001237F" w:rsidRDefault="00F0176F">
      <w:pPr>
        <w:pStyle w:val="af5"/>
      </w:pPr>
      <w:r>
        <w:rPr>
          <w:rFonts w:hint="eastAsia"/>
        </w:rPr>
        <w:t>应配备尺寸合适的装货容器，防止装卸过程中产生洒落造成二次污染。</w:t>
      </w:r>
    </w:p>
    <w:p w:rsidR="0001237F" w:rsidRDefault="00F0176F">
      <w:pPr>
        <w:pStyle w:val="af5"/>
      </w:pPr>
      <w:r>
        <w:rPr>
          <w:rFonts w:hint="eastAsia"/>
        </w:rPr>
        <w:t>固定交售点、</w:t>
      </w:r>
      <w:proofErr w:type="gramStart"/>
      <w:r>
        <w:rPr>
          <w:rFonts w:hint="eastAsia"/>
        </w:rPr>
        <w:t>流动回</w:t>
      </w:r>
      <w:proofErr w:type="gramEnd"/>
      <w:r>
        <w:rPr>
          <w:rFonts w:hint="eastAsia"/>
        </w:rPr>
        <w:t>收车应配备相应的封闭式运输设备，并设置相应装置，防止运输过程中各类可回收物飞扬洒落。</w:t>
      </w:r>
    </w:p>
    <w:p w:rsidR="0001237F" w:rsidRDefault="00F0176F">
      <w:pPr>
        <w:pStyle w:val="af5"/>
      </w:pPr>
      <w:r>
        <w:rPr>
          <w:rFonts w:hint="eastAsia"/>
        </w:rPr>
        <w:t>不应使用大音量扩音器，不应产生噪声扰民。</w:t>
      </w:r>
    </w:p>
    <w:p w:rsidR="0001237F" w:rsidRDefault="00F0176F">
      <w:pPr>
        <w:pStyle w:val="af5"/>
      </w:pPr>
      <w:r>
        <w:rPr>
          <w:rFonts w:hint="eastAsia"/>
        </w:rPr>
        <w:t>可回收物回收过程中产生的污水应严格落实雨污分流要求，将污水排放至污水管网。</w:t>
      </w:r>
    </w:p>
    <w:p w:rsidR="0001237F" w:rsidRDefault="00F0176F">
      <w:pPr>
        <w:pStyle w:val="affd"/>
        <w:spacing w:before="120" w:after="120"/>
      </w:pPr>
      <w:bookmarkStart w:id="115" w:name="_Toc110444425"/>
      <w:r>
        <w:rPr>
          <w:rFonts w:hint="eastAsia"/>
        </w:rPr>
        <w:t>可回收物运输</w:t>
      </w:r>
      <w:bookmarkEnd w:id="115"/>
      <w:r>
        <w:rPr>
          <w:rFonts w:hint="eastAsia"/>
        </w:rPr>
        <w:t>应符合下列要求：</w:t>
      </w:r>
    </w:p>
    <w:p w:rsidR="0001237F" w:rsidRDefault="00F0176F">
      <w:pPr>
        <w:pStyle w:val="af5"/>
        <w:numPr>
          <w:ilvl w:val="0"/>
          <w:numId w:val="35"/>
        </w:numPr>
      </w:pPr>
      <w:r>
        <w:rPr>
          <w:rFonts w:hint="eastAsia"/>
        </w:rPr>
        <w:t>运输车辆外观标识应符合所在市（县）生活垃圾分类运输车辆外观标识设计要求。</w:t>
      </w:r>
    </w:p>
    <w:p w:rsidR="0001237F" w:rsidRDefault="00F0176F">
      <w:pPr>
        <w:pStyle w:val="af5"/>
      </w:pPr>
      <w:r>
        <w:rPr>
          <w:rFonts w:hint="eastAsia"/>
        </w:rPr>
        <w:t>运输车辆应按照所在市（县）公安交通管理部门规定的路线和时间行驶，停放位置应符合相关法律法规的有关要求。</w:t>
      </w:r>
    </w:p>
    <w:p w:rsidR="0001237F" w:rsidRDefault="00F0176F">
      <w:pPr>
        <w:pStyle w:val="af5"/>
      </w:pPr>
      <w:r>
        <w:rPr>
          <w:rFonts w:hint="eastAsia"/>
        </w:rPr>
        <w:t>运输车辆应实行定人、定车、定保养等管理制度，从业司机应取得相应机动车驾驶证才能上路</w:t>
      </w:r>
      <w:r>
        <w:rPr>
          <w:rFonts w:hint="eastAsia"/>
        </w:rPr>
        <w:t>，确保从业人员安全和车辆正常运营。</w:t>
      </w:r>
    </w:p>
    <w:p w:rsidR="0001237F" w:rsidRDefault="00F0176F">
      <w:pPr>
        <w:pStyle w:val="affc"/>
        <w:spacing w:before="240" w:after="240"/>
      </w:pPr>
      <w:bookmarkStart w:id="116" w:name="_Toc110444497"/>
      <w:bookmarkStart w:id="117" w:name="_Toc110954766"/>
      <w:bookmarkStart w:id="118" w:name="_Toc110847823"/>
      <w:bookmarkStart w:id="119" w:name="_Toc110847763"/>
      <w:bookmarkStart w:id="120" w:name="_Toc110444548"/>
      <w:bookmarkStart w:id="121" w:name="_Toc110444428"/>
      <w:bookmarkStart w:id="122" w:name="_Toc110847784"/>
      <w:r>
        <w:t>固定交售点</w:t>
      </w:r>
      <w:bookmarkEnd w:id="116"/>
      <w:bookmarkEnd w:id="117"/>
      <w:bookmarkEnd w:id="118"/>
      <w:bookmarkEnd w:id="119"/>
      <w:bookmarkEnd w:id="120"/>
      <w:bookmarkEnd w:id="121"/>
      <w:bookmarkEnd w:id="122"/>
    </w:p>
    <w:p w:rsidR="0001237F" w:rsidRDefault="00F0176F">
      <w:pPr>
        <w:pStyle w:val="affd"/>
        <w:spacing w:before="120" w:after="120"/>
      </w:pPr>
      <w:bookmarkStart w:id="123" w:name="_Toc110444498"/>
      <w:bookmarkStart w:id="124" w:name="_Toc110444429"/>
      <w:r>
        <w:t>建设要求</w:t>
      </w:r>
      <w:bookmarkEnd w:id="123"/>
      <w:bookmarkEnd w:id="124"/>
    </w:p>
    <w:p w:rsidR="0001237F" w:rsidRDefault="00F0176F">
      <w:pPr>
        <w:pStyle w:val="affe"/>
        <w:spacing w:before="120" w:after="120"/>
        <w:rPr>
          <w:rFonts w:ascii="宋体" w:eastAsia="宋体"/>
        </w:rPr>
      </w:pPr>
      <w:bookmarkStart w:id="125" w:name="_Toc110444411"/>
      <w:bookmarkStart w:id="126" w:name="_Toc110444416"/>
      <w:r>
        <w:rPr>
          <w:rFonts w:ascii="宋体" w:eastAsia="宋体" w:hint="eastAsia"/>
        </w:rPr>
        <w:t>固定交售点的选址应满足卫生、防疫及居住环境等要求，并不应建设在危险品储存点周边</w:t>
      </w:r>
      <w:r>
        <w:rPr>
          <w:rFonts w:ascii="宋体" w:eastAsia="宋体" w:hint="eastAsia"/>
        </w:rPr>
        <w:t>500</w:t>
      </w:r>
      <w:r>
        <w:rPr>
          <w:rFonts w:ascii="宋体" w:eastAsia="宋体"/>
        </w:rPr>
        <w:t>m</w:t>
      </w:r>
      <w:r>
        <w:rPr>
          <w:rFonts w:ascii="宋体" w:eastAsia="宋体" w:hint="eastAsia"/>
        </w:rPr>
        <w:t>以内，以及</w:t>
      </w:r>
      <w:r>
        <w:rPr>
          <w:rFonts w:ascii="宋体" w:eastAsia="宋体" w:hint="eastAsia"/>
        </w:rPr>
        <w:t>220k</w:t>
      </w:r>
      <w:r>
        <w:rPr>
          <w:rFonts w:ascii="宋体" w:eastAsia="宋体"/>
        </w:rPr>
        <w:t>V</w:t>
      </w:r>
      <w:r>
        <w:rPr>
          <w:rFonts w:ascii="宋体" w:eastAsia="宋体" w:hint="eastAsia"/>
        </w:rPr>
        <w:t>电力高压线的边导线垂直投影向外</w:t>
      </w:r>
      <w:r>
        <w:rPr>
          <w:rFonts w:ascii="宋体" w:eastAsia="宋体" w:hint="eastAsia"/>
        </w:rPr>
        <w:t>15</w:t>
      </w:r>
      <w:r>
        <w:rPr>
          <w:rFonts w:ascii="宋体" w:eastAsia="宋体"/>
        </w:rPr>
        <w:t>m</w:t>
      </w:r>
      <w:r>
        <w:rPr>
          <w:rFonts w:ascii="宋体" w:eastAsia="宋体" w:hint="eastAsia"/>
        </w:rPr>
        <w:t>内或</w:t>
      </w:r>
      <w:r>
        <w:rPr>
          <w:rFonts w:ascii="宋体" w:eastAsia="宋体" w:hint="eastAsia"/>
        </w:rPr>
        <w:t>500k</w:t>
      </w:r>
      <w:r>
        <w:rPr>
          <w:rFonts w:ascii="宋体" w:eastAsia="宋体"/>
        </w:rPr>
        <w:t>V</w:t>
      </w:r>
      <w:r>
        <w:rPr>
          <w:rFonts w:ascii="宋体" w:eastAsia="宋体" w:hint="eastAsia"/>
        </w:rPr>
        <w:t>电力高压线的边导线垂直投影向外</w:t>
      </w:r>
      <w:r>
        <w:rPr>
          <w:rFonts w:ascii="宋体" w:eastAsia="宋体" w:hint="eastAsia"/>
        </w:rPr>
        <w:t>20m</w:t>
      </w:r>
      <w:r>
        <w:rPr>
          <w:rFonts w:ascii="宋体" w:eastAsia="宋体" w:hint="eastAsia"/>
        </w:rPr>
        <w:t>内的电力线路保护区走廊。</w:t>
      </w:r>
      <w:bookmarkEnd w:id="125"/>
    </w:p>
    <w:p w:rsidR="0001237F" w:rsidRDefault="00F0176F">
      <w:pPr>
        <w:pStyle w:val="affe"/>
        <w:spacing w:before="120" w:after="120"/>
        <w:rPr>
          <w:rFonts w:ascii="宋体" w:eastAsia="宋体"/>
        </w:rPr>
      </w:pPr>
      <w:bookmarkStart w:id="127" w:name="_Toc110444430"/>
      <w:r>
        <w:rPr>
          <w:rFonts w:ascii="宋体" w:eastAsia="宋体" w:hint="eastAsia"/>
        </w:rPr>
        <w:t>固定交售点应为封闭式建筑，外观设计应与周边环境相协调，符合市容市貌等要求。</w:t>
      </w:r>
      <w:bookmarkStart w:id="128" w:name="_Toc110444431"/>
      <w:bookmarkEnd w:id="127"/>
      <w:r>
        <w:rPr>
          <w:rFonts w:ascii="宋体" w:eastAsia="宋体" w:hint="eastAsia"/>
        </w:rPr>
        <w:t>固定交售点采用固定式建筑建设的，应具备供电、通风的功能，地面应作硬化处理。</w:t>
      </w:r>
      <w:bookmarkEnd w:id="128"/>
    </w:p>
    <w:p w:rsidR="0001237F" w:rsidRDefault="00F0176F">
      <w:pPr>
        <w:pStyle w:val="affe"/>
        <w:spacing w:before="120" w:after="120"/>
        <w:rPr>
          <w:rFonts w:ascii="宋体" w:eastAsia="宋体"/>
        </w:rPr>
      </w:pPr>
      <w:r>
        <w:rPr>
          <w:rFonts w:ascii="宋体" w:eastAsia="宋体" w:hint="eastAsia"/>
        </w:rPr>
        <w:lastRenderedPageBreak/>
        <w:t>固定交售点</w:t>
      </w:r>
      <w:bookmarkEnd w:id="126"/>
      <w:r>
        <w:rPr>
          <w:rFonts w:ascii="宋体" w:eastAsia="宋体" w:hint="eastAsia"/>
        </w:rPr>
        <w:t>用地面积不宜小于</w:t>
      </w:r>
      <w:r>
        <w:rPr>
          <w:rFonts w:ascii="宋体" w:eastAsia="宋体" w:hint="eastAsia"/>
        </w:rPr>
        <w:t>6</w:t>
      </w:r>
      <w:r>
        <w:rPr>
          <w:rFonts w:ascii="宋体" w:eastAsia="宋体" w:hint="eastAsia"/>
        </w:rPr>
        <w:t>㎡，并应设置</w:t>
      </w:r>
      <w:bookmarkStart w:id="129" w:name="_Toc110444432"/>
      <w:r>
        <w:rPr>
          <w:rFonts w:ascii="宋体" w:eastAsia="宋体" w:hint="eastAsia"/>
        </w:rPr>
        <w:t>收购区、数据展示区、垃圾分类宣传展示区及相对独</w:t>
      </w:r>
      <w:r>
        <w:rPr>
          <w:rFonts w:ascii="宋体" w:eastAsia="宋体" w:hint="eastAsia"/>
        </w:rPr>
        <w:t>立的可回收物细化分类存放区。</w:t>
      </w:r>
      <w:bookmarkEnd w:id="129"/>
    </w:p>
    <w:p w:rsidR="0001237F" w:rsidRDefault="00F0176F">
      <w:pPr>
        <w:pStyle w:val="affd"/>
        <w:spacing w:before="120" w:after="120"/>
      </w:pPr>
      <w:bookmarkStart w:id="130" w:name="_Toc110444433"/>
      <w:bookmarkStart w:id="131" w:name="_Toc110444499"/>
      <w:r>
        <w:t>设施设备要求</w:t>
      </w:r>
      <w:bookmarkEnd w:id="130"/>
      <w:bookmarkEnd w:id="131"/>
    </w:p>
    <w:p w:rsidR="0001237F" w:rsidRDefault="00F0176F">
      <w:pPr>
        <w:pStyle w:val="affe"/>
        <w:spacing w:before="120" w:after="120"/>
        <w:rPr>
          <w:rFonts w:ascii="宋体" w:eastAsia="宋体"/>
        </w:rPr>
      </w:pPr>
      <w:bookmarkStart w:id="132" w:name="_Toc110444434"/>
      <w:r>
        <w:rPr>
          <w:rFonts w:ascii="宋体" w:eastAsia="宋体" w:hint="eastAsia"/>
        </w:rPr>
        <w:t>固定交售点内应配备电子监控系统</w:t>
      </w:r>
      <w:bookmarkEnd w:id="132"/>
      <w:r>
        <w:rPr>
          <w:rFonts w:ascii="宋体" w:eastAsia="宋体" w:hint="eastAsia"/>
        </w:rPr>
        <w:t>。</w:t>
      </w:r>
    </w:p>
    <w:p w:rsidR="0001237F" w:rsidRDefault="00F0176F">
      <w:pPr>
        <w:pStyle w:val="affffffffa"/>
      </w:pPr>
      <w:r>
        <w:t>固定交售点应配备有害垃圾及其他不宜列入可回收物垃圾品类的暂存设施。</w:t>
      </w:r>
    </w:p>
    <w:p w:rsidR="0001237F" w:rsidRDefault="00F0176F">
      <w:pPr>
        <w:pStyle w:val="affe"/>
        <w:spacing w:before="120" w:after="120"/>
        <w:rPr>
          <w:rFonts w:ascii="宋体" w:eastAsia="宋体"/>
        </w:rPr>
      </w:pPr>
      <w:bookmarkStart w:id="133" w:name="_Toc110444435"/>
      <w:r>
        <w:rPr>
          <w:rFonts w:ascii="宋体" w:eastAsia="宋体" w:hint="eastAsia"/>
        </w:rPr>
        <w:t>固定交售点应配备消杀工具，并根据实际情况安装通风设备。</w:t>
      </w:r>
      <w:bookmarkEnd w:id="133"/>
    </w:p>
    <w:p w:rsidR="0001237F" w:rsidRDefault="00F0176F">
      <w:pPr>
        <w:pStyle w:val="affd"/>
        <w:spacing w:before="120" w:after="120"/>
      </w:pPr>
      <w:bookmarkStart w:id="134" w:name="_Toc110444436"/>
      <w:bookmarkStart w:id="135" w:name="_Toc110444500"/>
      <w:r>
        <w:t>运营管理要求</w:t>
      </w:r>
      <w:bookmarkEnd w:id="134"/>
      <w:bookmarkEnd w:id="135"/>
    </w:p>
    <w:p w:rsidR="0001237F" w:rsidRDefault="00F0176F">
      <w:pPr>
        <w:pStyle w:val="affe"/>
        <w:spacing w:before="120" w:after="120"/>
        <w:rPr>
          <w:rFonts w:ascii="宋体" w:eastAsia="宋体"/>
        </w:rPr>
      </w:pPr>
      <w:bookmarkStart w:id="136" w:name="_Toc110444437"/>
      <w:r>
        <w:rPr>
          <w:rFonts w:ascii="宋体" w:eastAsia="宋体" w:hint="eastAsia"/>
        </w:rPr>
        <w:t>每个固定交售点应至少配备</w:t>
      </w:r>
      <w:r>
        <w:rPr>
          <w:rFonts w:ascii="宋体" w:eastAsia="宋体" w:hint="eastAsia"/>
        </w:rPr>
        <w:t>1-2</w:t>
      </w:r>
      <w:r>
        <w:rPr>
          <w:rFonts w:ascii="宋体" w:eastAsia="宋体" w:hint="eastAsia"/>
        </w:rPr>
        <w:t>名常驻回收员，进行日常回收工作。每个工作日累计营业时长不应低于</w:t>
      </w:r>
      <w:r>
        <w:rPr>
          <w:rFonts w:ascii="宋体" w:eastAsia="宋体" w:hint="eastAsia"/>
        </w:rPr>
        <w:t>8</w:t>
      </w:r>
      <w:r>
        <w:rPr>
          <w:rFonts w:ascii="宋体" w:eastAsia="宋体" w:hint="eastAsia"/>
        </w:rPr>
        <w:t>小时，并不应无故停业。</w:t>
      </w:r>
      <w:bookmarkEnd w:id="136"/>
    </w:p>
    <w:p w:rsidR="0001237F" w:rsidRDefault="00F0176F">
      <w:pPr>
        <w:pStyle w:val="affe"/>
        <w:spacing w:before="120" w:after="120"/>
        <w:rPr>
          <w:rFonts w:ascii="宋体" w:eastAsia="宋体"/>
        </w:rPr>
      </w:pPr>
      <w:bookmarkStart w:id="137" w:name="_Toc110444438"/>
      <w:r>
        <w:rPr>
          <w:rFonts w:ascii="宋体" w:eastAsia="宋体" w:hint="eastAsia"/>
        </w:rPr>
        <w:t>根据贮存容量情况，每个固定交售点应合理设置清运频次。</w:t>
      </w:r>
      <w:bookmarkEnd w:id="137"/>
    </w:p>
    <w:p w:rsidR="0001237F" w:rsidRDefault="00F0176F">
      <w:pPr>
        <w:pStyle w:val="affe"/>
        <w:spacing w:before="120" w:after="120"/>
        <w:rPr>
          <w:rFonts w:ascii="宋体" w:eastAsia="宋体"/>
        </w:rPr>
      </w:pPr>
      <w:bookmarkStart w:id="138" w:name="_Toc110444440"/>
      <w:r>
        <w:rPr>
          <w:rFonts w:ascii="宋体" w:eastAsia="宋体" w:hint="eastAsia"/>
        </w:rPr>
        <w:t>固定交售点应保持室内和室外场地环境卫生干净整洁。</w:t>
      </w:r>
      <w:bookmarkEnd w:id="138"/>
    </w:p>
    <w:p w:rsidR="0001237F" w:rsidRDefault="00F0176F">
      <w:pPr>
        <w:pStyle w:val="affc"/>
        <w:spacing w:before="240" w:after="240"/>
      </w:pPr>
      <w:bookmarkStart w:id="139" w:name="_Toc110444446"/>
      <w:bookmarkStart w:id="140" w:name="_Toc110444503"/>
      <w:bookmarkStart w:id="141" w:name="_Toc110847764"/>
      <w:bookmarkStart w:id="142" w:name="_Toc110847785"/>
      <w:bookmarkStart w:id="143" w:name="_Toc110847824"/>
      <w:bookmarkStart w:id="144" w:name="_Toc110444549"/>
      <w:bookmarkStart w:id="145" w:name="_Toc110954767"/>
      <w:r>
        <w:t>智能回收机</w:t>
      </w:r>
      <w:bookmarkEnd w:id="139"/>
      <w:bookmarkEnd w:id="140"/>
      <w:bookmarkEnd w:id="141"/>
      <w:bookmarkEnd w:id="142"/>
      <w:bookmarkEnd w:id="143"/>
      <w:bookmarkEnd w:id="144"/>
      <w:r>
        <w:t>交售点</w:t>
      </w:r>
      <w:bookmarkEnd w:id="145"/>
    </w:p>
    <w:p w:rsidR="0001237F" w:rsidRDefault="00F0176F">
      <w:pPr>
        <w:pStyle w:val="affd"/>
        <w:spacing w:before="120" w:after="120"/>
      </w:pPr>
      <w:bookmarkStart w:id="146" w:name="_Toc110444504"/>
      <w:bookmarkStart w:id="147" w:name="_Toc110444447"/>
      <w:r>
        <w:rPr>
          <w:rFonts w:hint="eastAsia"/>
        </w:rPr>
        <w:t>建设要求</w:t>
      </w:r>
      <w:bookmarkEnd w:id="146"/>
      <w:bookmarkEnd w:id="147"/>
    </w:p>
    <w:p w:rsidR="0001237F" w:rsidRDefault="00F0176F">
      <w:pPr>
        <w:pStyle w:val="affe"/>
        <w:spacing w:before="120" w:after="120"/>
        <w:rPr>
          <w:rFonts w:ascii="宋体" w:eastAsia="宋体"/>
        </w:rPr>
      </w:pPr>
      <w:bookmarkStart w:id="148" w:name="_Toc110444448"/>
      <w:r>
        <w:rPr>
          <w:rFonts w:ascii="宋体" w:eastAsia="宋体" w:hint="eastAsia"/>
        </w:rPr>
        <w:t>智能回收机交售点的设置应符合环境保护、市容市貌、消防安全等要求，露天设置时应配置雨棚，地面应作硬化处理。</w:t>
      </w:r>
      <w:bookmarkEnd w:id="148"/>
    </w:p>
    <w:p w:rsidR="0001237F" w:rsidRDefault="00F0176F">
      <w:pPr>
        <w:pStyle w:val="affe"/>
        <w:spacing w:before="120" w:after="120"/>
        <w:rPr>
          <w:rFonts w:ascii="宋体" w:eastAsia="宋体"/>
        </w:rPr>
      </w:pPr>
      <w:bookmarkStart w:id="149" w:name="_Toc110444449"/>
      <w:r>
        <w:rPr>
          <w:rFonts w:ascii="宋体" w:eastAsia="宋体" w:hint="eastAsia"/>
        </w:rPr>
        <w:t>每个智能回收机交售点可由多个箱体组成，总容积不宜小于</w:t>
      </w:r>
      <w:r>
        <w:rPr>
          <w:rFonts w:ascii="宋体" w:eastAsia="宋体" w:hint="eastAsia"/>
        </w:rPr>
        <w:t>4</w:t>
      </w:r>
      <w:r>
        <w:rPr>
          <w:rFonts w:ascii="宋体" w:eastAsia="宋体"/>
        </w:rPr>
        <w:t>m</w:t>
      </w:r>
      <w:r>
        <w:rPr>
          <w:rFonts w:ascii="宋体" w:eastAsia="宋体" w:hint="eastAsia"/>
          <w:vertAlign w:val="superscript"/>
        </w:rPr>
        <w:t>3</w:t>
      </w:r>
      <w:r>
        <w:rPr>
          <w:rFonts w:ascii="宋体" w:eastAsia="宋体" w:hint="eastAsia"/>
        </w:rPr>
        <w:t>。</w:t>
      </w:r>
      <w:bookmarkEnd w:id="149"/>
    </w:p>
    <w:p w:rsidR="0001237F" w:rsidRDefault="00F0176F">
      <w:pPr>
        <w:pStyle w:val="affd"/>
        <w:spacing w:before="120" w:after="120"/>
      </w:pPr>
      <w:bookmarkStart w:id="150" w:name="_Toc110444450"/>
      <w:bookmarkStart w:id="151" w:name="_Toc110444505"/>
      <w:r>
        <w:rPr>
          <w:rFonts w:hint="eastAsia"/>
        </w:rPr>
        <w:t>设施设备要求</w:t>
      </w:r>
      <w:bookmarkEnd w:id="150"/>
      <w:bookmarkEnd w:id="151"/>
    </w:p>
    <w:p w:rsidR="0001237F" w:rsidRDefault="00F0176F">
      <w:pPr>
        <w:pStyle w:val="affe"/>
        <w:spacing w:before="120" w:after="120"/>
        <w:rPr>
          <w:rFonts w:ascii="宋体" w:eastAsia="宋体"/>
        </w:rPr>
      </w:pPr>
      <w:bookmarkStart w:id="152" w:name="_Toc110444451"/>
      <w:r>
        <w:rPr>
          <w:rFonts w:ascii="宋体" w:eastAsia="宋体" w:hint="eastAsia"/>
        </w:rPr>
        <w:t>智能回收机交售点设施设备应符合下列要求：</w:t>
      </w:r>
      <w:bookmarkEnd w:id="152"/>
    </w:p>
    <w:p w:rsidR="0001237F" w:rsidRDefault="00F0176F">
      <w:pPr>
        <w:pStyle w:val="af5"/>
        <w:numPr>
          <w:ilvl w:val="0"/>
          <w:numId w:val="36"/>
        </w:numPr>
      </w:pPr>
      <w:r>
        <w:rPr>
          <w:rFonts w:hint="eastAsia"/>
        </w:rPr>
        <w:t>宜配备节能电子监控系统、夜间照明灯及能展示回收数据的多媒体显示设备。</w:t>
      </w:r>
    </w:p>
    <w:p w:rsidR="0001237F" w:rsidRDefault="00F0176F">
      <w:pPr>
        <w:pStyle w:val="af5"/>
      </w:pPr>
      <w:r>
        <w:rPr>
          <w:rFonts w:hint="eastAsia"/>
        </w:rPr>
        <w:t>应根据实际情况安装排气扇、紫外线灯。</w:t>
      </w:r>
    </w:p>
    <w:p w:rsidR="0001237F" w:rsidRDefault="00F0176F">
      <w:pPr>
        <w:pStyle w:val="af5"/>
      </w:pPr>
      <w:r>
        <w:rPr>
          <w:rFonts w:hint="eastAsia"/>
        </w:rPr>
        <w:t>智能机应具备智能称重功能，实时计量。</w:t>
      </w:r>
    </w:p>
    <w:p w:rsidR="0001237F" w:rsidRDefault="00F0176F">
      <w:pPr>
        <w:pStyle w:val="affd"/>
        <w:spacing w:before="120" w:after="120"/>
      </w:pPr>
      <w:bookmarkStart w:id="153" w:name="_Toc110444452"/>
      <w:r>
        <w:rPr>
          <w:rFonts w:hint="eastAsia"/>
        </w:rPr>
        <w:t>运营管理要求</w:t>
      </w:r>
    </w:p>
    <w:p w:rsidR="0001237F" w:rsidRDefault="00F0176F">
      <w:pPr>
        <w:pStyle w:val="affe"/>
        <w:spacing w:before="120" w:after="120"/>
        <w:rPr>
          <w:rFonts w:ascii="宋体" w:eastAsia="宋体"/>
        </w:rPr>
      </w:pPr>
      <w:r>
        <w:rPr>
          <w:rFonts w:ascii="宋体" w:eastAsia="宋体" w:hint="eastAsia"/>
        </w:rPr>
        <w:t>每个能回收机交售点应至少配备</w:t>
      </w:r>
      <w:r>
        <w:rPr>
          <w:rFonts w:ascii="宋体" w:eastAsia="宋体" w:hint="eastAsia"/>
        </w:rPr>
        <w:t>1</w:t>
      </w:r>
      <w:r>
        <w:rPr>
          <w:rFonts w:ascii="宋体" w:eastAsia="宋体" w:hint="eastAsia"/>
        </w:rPr>
        <w:t>名回收员进行日常回收工作，加强日常管理维护，回收物品不宜满溢。</w:t>
      </w:r>
    </w:p>
    <w:p w:rsidR="0001237F" w:rsidRDefault="00F0176F">
      <w:pPr>
        <w:pStyle w:val="affe"/>
        <w:spacing w:before="120" w:after="120"/>
        <w:rPr>
          <w:rFonts w:ascii="宋体" w:eastAsia="宋体"/>
        </w:rPr>
      </w:pPr>
      <w:r>
        <w:rPr>
          <w:rFonts w:ascii="宋体" w:eastAsia="宋体" w:hint="eastAsia"/>
        </w:rPr>
        <w:t>智能收机交售点应定期维护检修，出现异常情况应及时修理，不应影响公众正常使用。</w:t>
      </w:r>
      <w:bookmarkEnd w:id="153"/>
    </w:p>
    <w:p w:rsidR="0001237F" w:rsidRDefault="00F0176F">
      <w:pPr>
        <w:pStyle w:val="affffffffa"/>
      </w:pPr>
      <w:bookmarkStart w:id="154" w:name="_Toc110444454"/>
      <w:r>
        <w:rPr>
          <w:rFonts w:hint="eastAsia"/>
        </w:rPr>
        <w:t>智能收机交售点应定期对设备内外进行保养清洁，并应保证及时清运设备内的可回收物。</w:t>
      </w:r>
      <w:bookmarkEnd w:id="154"/>
    </w:p>
    <w:p w:rsidR="0001237F" w:rsidRDefault="00F0176F">
      <w:pPr>
        <w:pStyle w:val="affc"/>
        <w:spacing w:before="240" w:after="240"/>
      </w:pPr>
      <w:bookmarkStart w:id="155" w:name="_Toc110954768"/>
      <w:bookmarkStart w:id="156" w:name="_Toc110847765"/>
      <w:bookmarkStart w:id="157" w:name="_Toc110444457"/>
      <w:bookmarkStart w:id="158" w:name="_Toc110847786"/>
      <w:bookmarkStart w:id="159" w:name="_Toc110444508"/>
      <w:bookmarkStart w:id="160" w:name="_Toc110847825"/>
      <w:bookmarkStart w:id="161" w:name="_Toc110444550"/>
      <w:proofErr w:type="gramStart"/>
      <w:r>
        <w:t>流动回</w:t>
      </w:r>
      <w:proofErr w:type="gramEnd"/>
      <w:r>
        <w:t>收车</w:t>
      </w:r>
      <w:bookmarkEnd w:id="155"/>
      <w:bookmarkEnd w:id="156"/>
      <w:bookmarkEnd w:id="157"/>
      <w:bookmarkEnd w:id="158"/>
      <w:bookmarkEnd w:id="159"/>
      <w:bookmarkEnd w:id="160"/>
      <w:bookmarkEnd w:id="161"/>
    </w:p>
    <w:p w:rsidR="0001237F" w:rsidRDefault="00F0176F">
      <w:pPr>
        <w:pStyle w:val="affd"/>
        <w:spacing w:before="120" w:after="120"/>
      </w:pPr>
      <w:bookmarkStart w:id="162" w:name="_Toc110444509"/>
      <w:bookmarkStart w:id="163" w:name="_Toc110444458"/>
      <w:r>
        <w:t>设备设施要求</w:t>
      </w:r>
      <w:bookmarkEnd w:id="162"/>
      <w:bookmarkEnd w:id="163"/>
    </w:p>
    <w:p w:rsidR="0001237F" w:rsidRDefault="00F0176F">
      <w:pPr>
        <w:pStyle w:val="affe"/>
        <w:spacing w:before="120" w:after="120"/>
        <w:rPr>
          <w:rFonts w:ascii="宋体" w:eastAsia="宋体"/>
        </w:rPr>
      </w:pPr>
      <w:bookmarkStart w:id="164" w:name="_Toc110444459"/>
      <w:proofErr w:type="gramStart"/>
      <w:r>
        <w:rPr>
          <w:rFonts w:ascii="宋体" w:eastAsia="宋体" w:hint="eastAsia"/>
        </w:rPr>
        <w:t>流动回</w:t>
      </w:r>
      <w:proofErr w:type="gramEnd"/>
      <w:r>
        <w:rPr>
          <w:rFonts w:ascii="宋体" w:eastAsia="宋体" w:hint="eastAsia"/>
        </w:rPr>
        <w:t>收车应使用轻型封闭厢式货车，车辆应符合交通安全标准，并安装具备位置监控、车速监控以及通讯等功能的设备。</w:t>
      </w:r>
      <w:bookmarkEnd w:id="164"/>
      <w:proofErr w:type="gramStart"/>
      <w:r>
        <w:rPr>
          <w:rFonts w:ascii="宋体" w:eastAsia="宋体" w:hint="eastAsia"/>
        </w:rPr>
        <w:t>流动回</w:t>
      </w:r>
      <w:proofErr w:type="gramEnd"/>
      <w:r>
        <w:rPr>
          <w:rFonts w:ascii="宋体" w:eastAsia="宋体" w:hint="eastAsia"/>
        </w:rPr>
        <w:t>收车应具备在线上传及存储定位数据的功能。</w:t>
      </w:r>
    </w:p>
    <w:p w:rsidR="0001237F" w:rsidRDefault="00F0176F">
      <w:pPr>
        <w:pStyle w:val="affe"/>
        <w:spacing w:before="120" w:after="120"/>
        <w:rPr>
          <w:rFonts w:ascii="宋体" w:eastAsia="宋体"/>
        </w:rPr>
      </w:pPr>
      <w:bookmarkStart w:id="165" w:name="_Toc110444460"/>
      <w:r>
        <w:rPr>
          <w:rFonts w:ascii="宋体" w:eastAsia="宋体" w:hint="eastAsia"/>
        </w:rPr>
        <w:t>采用</w:t>
      </w:r>
      <w:proofErr w:type="gramStart"/>
      <w:r>
        <w:rPr>
          <w:rFonts w:ascii="宋体" w:eastAsia="宋体" w:hint="eastAsia"/>
        </w:rPr>
        <w:t>流动回</w:t>
      </w:r>
      <w:proofErr w:type="gramEnd"/>
      <w:r>
        <w:rPr>
          <w:rFonts w:ascii="宋体" w:eastAsia="宋体" w:hint="eastAsia"/>
        </w:rPr>
        <w:t>收车服务方式，车辆应安装监控设备，实时记录装卸过程。</w:t>
      </w:r>
      <w:bookmarkEnd w:id="165"/>
    </w:p>
    <w:p w:rsidR="0001237F" w:rsidRDefault="00F0176F">
      <w:pPr>
        <w:pStyle w:val="affe"/>
        <w:spacing w:before="120" w:after="120"/>
        <w:rPr>
          <w:rFonts w:ascii="宋体" w:eastAsia="宋体"/>
        </w:rPr>
      </w:pPr>
      <w:bookmarkStart w:id="166" w:name="_Toc110444461"/>
      <w:proofErr w:type="gramStart"/>
      <w:r>
        <w:rPr>
          <w:rFonts w:ascii="宋体" w:eastAsia="宋体" w:hint="eastAsia"/>
        </w:rPr>
        <w:t>流动回</w:t>
      </w:r>
      <w:proofErr w:type="gramEnd"/>
      <w:r>
        <w:rPr>
          <w:rFonts w:ascii="宋体" w:eastAsia="宋体" w:hint="eastAsia"/>
        </w:rPr>
        <w:t>收车宜配备移动支付系统。</w:t>
      </w:r>
      <w:bookmarkEnd w:id="166"/>
    </w:p>
    <w:p w:rsidR="0001237F" w:rsidRDefault="00F0176F">
      <w:pPr>
        <w:pStyle w:val="affd"/>
        <w:spacing w:before="120" w:after="120"/>
      </w:pPr>
      <w:bookmarkStart w:id="167" w:name="_Toc110444510"/>
      <w:bookmarkStart w:id="168" w:name="_Toc110444462"/>
      <w:r>
        <w:t>运营管理要求</w:t>
      </w:r>
      <w:bookmarkEnd w:id="167"/>
      <w:bookmarkEnd w:id="168"/>
    </w:p>
    <w:p w:rsidR="0001237F" w:rsidRDefault="00F0176F">
      <w:pPr>
        <w:pStyle w:val="affffffffa"/>
      </w:pPr>
      <w:proofErr w:type="gramStart"/>
      <w:r>
        <w:rPr>
          <w:rFonts w:hint="eastAsia"/>
        </w:rPr>
        <w:t>流动回</w:t>
      </w:r>
      <w:proofErr w:type="gramEnd"/>
      <w:r>
        <w:rPr>
          <w:rFonts w:hint="eastAsia"/>
        </w:rPr>
        <w:t>收车车辆停放位置应符合</w:t>
      </w:r>
      <w:proofErr w:type="gramStart"/>
      <w:r>
        <w:rPr>
          <w:rFonts w:hint="eastAsia"/>
        </w:rPr>
        <w:t>应相关</w:t>
      </w:r>
      <w:proofErr w:type="gramEnd"/>
      <w:r>
        <w:rPr>
          <w:rFonts w:hint="eastAsia"/>
        </w:rPr>
        <w:t>法律法规的有关要求，不应妨碍</w:t>
      </w:r>
      <w:r>
        <w:rPr>
          <w:rFonts w:hint="eastAsia"/>
        </w:rPr>
        <w:t>公共交通秩序。</w:t>
      </w:r>
    </w:p>
    <w:p w:rsidR="0001237F" w:rsidRDefault="00F0176F">
      <w:pPr>
        <w:pStyle w:val="affe"/>
        <w:spacing w:before="120" w:after="120"/>
        <w:rPr>
          <w:rFonts w:ascii="宋体" w:eastAsia="宋体"/>
        </w:rPr>
      </w:pPr>
      <w:bookmarkStart w:id="169" w:name="_Toc110444463"/>
      <w:r>
        <w:rPr>
          <w:rFonts w:ascii="宋体" w:eastAsia="宋体" w:hint="eastAsia"/>
        </w:rPr>
        <w:t>每台</w:t>
      </w:r>
      <w:proofErr w:type="gramStart"/>
      <w:r>
        <w:rPr>
          <w:rFonts w:ascii="宋体" w:eastAsia="宋体" w:hint="eastAsia"/>
        </w:rPr>
        <w:t>流动回</w:t>
      </w:r>
      <w:proofErr w:type="gramEnd"/>
      <w:r>
        <w:rPr>
          <w:rFonts w:ascii="宋体" w:eastAsia="宋体" w:hint="eastAsia"/>
        </w:rPr>
        <w:t>收车应至少配备</w:t>
      </w:r>
      <w:r>
        <w:rPr>
          <w:rFonts w:ascii="宋体" w:eastAsia="宋体" w:hint="eastAsia"/>
        </w:rPr>
        <w:t>1</w:t>
      </w:r>
      <w:r>
        <w:rPr>
          <w:rFonts w:ascii="宋体" w:eastAsia="宋体" w:hint="eastAsia"/>
        </w:rPr>
        <w:t>名司机及</w:t>
      </w:r>
      <w:r>
        <w:rPr>
          <w:rFonts w:ascii="宋体" w:eastAsia="宋体" w:hint="eastAsia"/>
        </w:rPr>
        <w:t>1</w:t>
      </w:r>
      <w:r>
        <w:rPr>
          <w:rFonts w:ascii="宋体" w:eastAsia="宋体" w:hint="eastAsia"/>
        </w:rPr>
        <w:t>名回收员，进行日常回收交售工作，并应主动公布告知固定的停放地点、时间和时长，回收频率应不低于每</w:t>
      </w:r>
      <w:r>
        <w:rPr>
          <w:rFonts w:ascii="宋体" w:eastAsia="宋体" w:hint="eastAsia"/>
        </w:rPr>
        <w:t>2</w:t>
      </w:r>
      <w:r>
        <w:rPr>
          <w:rFonts w:ascii="宋体" w:eastAsia="宋体" w:hint="eastAsia"/>
        </w:rPr>
        <w:t>周</w:t>
      </w:r>
      <w:r>
        <w:rPr>
          <w:rFonts w:ascii="宋体" w:eastAsia="宋体" w:hint="eastAsia"/>
        </w:rPr>
        <w:t>1</w:t>
      </w:r>
      <w:r>
        <w:rPr>
          <w:rFonts w:ascii="宋体" w:eastAsia="宋体" w:hint="eastAsia"/>
        </w:rPr>
        <w:t>次，不应无故停业。</w:t>
      </w:r>
      <w:bookmarkEnd w:id="169"/>
    </w:p>
    <w:p w:rsidR="0001237F" w:rsidRDefault="00F0176F">
      <w:pPr>
        <w:pStyle w:val="affffffffa"/>
      </w:pPr>
      <w:bookmarkStart w:id="170" w:name="_Toc110444465"/>
      <w:proofErr w:type="gramStart"/>
      <w:r>
        <w:rPr>
          <w:rFonts w:hint="eastAsia"/>
        </w:rPr>
        <w:lastRenderedPageBreak/>
        <w:t>流动回</w:t>
      </w:r>
      <w:proofErr w:type="gramEnd"/>
      <w:r>
        <w:rPr>
          <w:rFonts w:hint="eastAsia"/>
        </w:rPr>
        <w:t>收车应定期对车辆内外进行保洁，每次现场交售完成后应对场地清洁，保持良好环境卫生。</w:t>
      </w:r>
    </w:p>
    <w:p w:rsidR="0001237F" w:rsidRDefault="00F0176F">
      <w:pPr>
        <w:pStyle w:val="affc"/>
        <w:spacing w:before="240" w:after="240"/>
      </w:pPr>
      <w:bookmarkStart w:id="171" w:name="_Toc110847766"/>
      <w:bookmarkStart w:id="172" w:name="_Toc110444470"/>
      <w:bookmarkStart w:id="173" w:name="_Toc110847826"/>
      <w:bookmarkStart w:id="174" w:name="_Toc110444551"/>
      <w:bookmarkStart w:id="175" w:name="_Toc110847787"/>
      <w:bookmarkStart w:id="176" w:name="_Toc110444513"/>
      <w:bookmarkStart w:id="177" w:name="_Toc110954769"/>
      <w:bookmarkEnd w:id="170"/>
      <w:r>
        <w:t>预约上门回收</w:t>
      </w:r>
      <w:bookmarkEnd w:id="171"/>
      <w:bookmarkEnd w:id="172"/>
      <w:bookmarkEnd w:id="173"/>
      <w:bookmarkEnd w:id="174"/>
      <w:bookmarkEnd w:id="175"/>
      <w:bookmarkEnd w:id="176"/>
      <w:bookmarkEnd w:id="177"/>
    </w:p>
    <w:p w:rsidR="0001237F" w:rsidRDefault="00F0176F">
      <w:pPr>
        <w:pStyle w:val="affd"/>
        <w:spacing w:before="120" w:after="120"/>
      </w:pPr>
      <w:bookmarkStart w:id="178" w:name="_Toc110444471"/>
      <w:bookmarkStart w:id="179" w:name="_Toc110444514"/>
      <w:r>
        <w:t>设施设备要求</w:t>
      </w:r>
      <w:bookmarkEnd w:id="178"/>
      <w:bookmarkEnd w:id="179"/>
    </w:p>
    <w:p w:rsidR="0001237F" w:rsidRDefault="00F0176F">
      <w:pPr>
        <w:pStyle w:val="affffe"/>
        <w:ind w:firstLine="420"/>
      </w:pPr>
      <w:r>
        <w:rPr>
          <w:rFonts w:hint="eastAsia"/>
        </w:rPr>
        <w:t>采用预约上门回收服务方式的</w:t>
      </w:r>
      <w:proofErr w:type="gramStart"/>
      <w:r>
        <w:rPr>
          <w:rFonts w:hint="eastAsia"/>
        </w:rPr>
        <w:t>回收员宜配备</w:t>
      </w:r>
      <w:proofErr w:type="gramEnd"/>
      <w:r>
        <w:rPr>
          <w:rFonts w:hint="eastAsia"/>
        </w:rPr>
        <w:t>节能可移动的电子计量器及配备移动式小推车。</w:t>
      </w:r>
    </w:p>
    <w:p w:rsidR="0001237F" w:rsidRDefault="00F0176F">
      <w:pPr>
        <w:pStyle w:val="affd"/>
        <w:spacing w:before="120" w:after="120"/>
      </w:pPr>
      <w:bookmarkStart w:id="180" w:name="_Toc110444515"/>
      <w:bookmarkStart w:id="181" w:name="_Toc110444472"/>
      <w:r>
        <w:t>运营管理要求</w:t>
      </w:r>
      <w:bookmarkEnd w:id="180"/>
      <w:bookmarkEnd w:id="181"/>
    </w:p>
    <w:p w:rsidR="0001237F" w:rsidRDefault="00F0176F">
      <w:pPr>
        <w:pStyle w:val="affffffffa"/>
      </w:pPr>
      <w:r>
        <w:rPr>
          <w:rFonts w:hint="eastAsia"/>
        </w:rPr>
        <w:t>回收员应主动向服务用户公布并告知预约上门回收交售的要求、条件及各类可回收物上门回收交售的价格，不应无故停业。</w:t>
      </w:r>
    </w:p>
    <w:p w:rsidR="0001237F" w:rsidRDefault="00F0176F">
      <w:pPr>
        <w:pStyle w:val="affffffffa"/>
      </w:pPr>
      <w:r>
        <w:rPr>
          <w:rFonts w:hint="eastAsia"/>
        </w:rPr>
        <w:t>预约上门回收应定期</w:t>
      </w:r>
      <w:r>
        <w:rPr>
          <w:rFonts w:hint="eastAsia"/>
        </w:rPr>
        <w:t>对移动式小推车、计量器等进行保洁，并对回收的物品扎实捆牢，防止装卸、运输过程中各类可回收物飞扬洒落造成二次污染。</w:t>
      </w:r>
    </w:p>
    <w:p w:rsidR="0001237F" w:rsidRDefault="00F0176F">
      <w:pPr>
        <w:pStyle w:val="affffffffa"/>
        <w:sectPr w:rsidR="0001237F">
          <w:pgSz w:w="11906" w:h="16838"/>
          <w:pgMar w:top="1928" w:right="1134" w:bottom="1134" w:left="1134" w:header="1418" w:footer="1134" w:gutter="284"/>
          <w:pgNumType w:start="1"/>
          <w:cols w:space="425"/>
          <w:formProt w:val="0"/>
          <w:docGrid w:linePitch="312"/>
        </w:sectPr>
      </w:pPr>
      <w:r>
        <w:t>预约上门回收的主要负责人应加强</w:t>
      </w:r>
      <w:r>
        <w:rPr>
          <w:rFonts w:hint="eastAsia"/>
        </w:rPr>
        <w:t>对入户上门人员管理，回收员</w:t>
      </w:r>
      <w:proofErr w:type="gramStart"/>
      <w:r>
        <w:rPr>
          <w:rFonts w:hint="eastAsia"/>
        </w:rPr>
        <w:t>不</w:t>
      </w:r>
      <w:proofErr w:type="gramEnd"/>
      <w:r>
        <w:rPr>
          <w:rFonts w:hint="eastAsia"/>
        </w:rPr>
        <w:t>应从事与上门回收交售无关的业务。</w:t>
      </w:r>
    </w:p>
    <w:p w:rsidR="0001237F" w:rsidRDefault="0001237F">
      <w:pPr>
        <w:pStyle w:val="af8"/>
      </w:pPr>
      <w:bookmarkStart w:id="182" w:name="BookMark5"/>
      <w:bookmarkEnd w:id="30"/>
    </w:p>
    <w:p w:rsidR="0001237F" w:rsidRDefault="0001237F">
      <w:pPr>
        <w:pStyle w:val="afe"/>
      </w:pPr>
    </w:p>
    <w:p w:rsidR="0001237F" w:rsidRDefault="00F0176F">
      <w:pPr>
        <w:pStyle w:val="aff3"/>
        <w:spacing w:after="120"/>
      </w:pPr>
      <w:r>
        <w:br/>
      </w:r>
      <w:bookmarkStart w:id="183" w:name="_Toc110954770"/>
      <w:r>
        <w:rPr>
          <w:rFonts w:hint="eastAsia"/>
        </w:rPr>
        <w:t>（资料性）</w:t>
      </w:r>
      <w:r>
        <w:br/>
      </w:r>
      <w:r>
        <w:rPr>
          <w:rFonts w:hint="eastAsia"/>
        </w:rPr>
        <w:t>可回收物便民交售点标识牌</w:t>
      </w:r>
      <w:bookmarkEnd w:id="183"/>
    </w:p>
    <w:p w:rsidR="0001237F" w:rsidRDefault="00F0176F">
      <w:pPr>
        <w:pStyle w:val="affffffffff1"/>
      </w:pPr>
      <w:r>
        <w:rPr>
          <w:rFonts w:hint="eastAsia"/>
        </w:rPr>
        <w:t>可回收物便民交售点立柱式标识牌示例详见图</w:t>
      </w:r>
      <w:r>
        <w:rPr>
          <w:rFonts w:hint="eastAsia"/>
        </w:rPr>
        <w:t>A.1</w:t>
      </w:r>
      <w:r>
        <w:rPr>
          <w:rFonts w:hint="eastAsia"/>
        </w:rPr>
        <w:t>。</w:t>
      </w:r>
    </w:p>
    <w:p w:rsidR="0001237F" w:rsidRDefault="00F0176F">
      <w:pPr>
        <w:pStyle w:val="affffffffff1"/>
      </w:pPr>
      <w:r>
        <w:rPr>
          <w:rFonts w:hint="eastAsia"/>
        </w:rPr>
        <w:t>可回收物便民交售点立柱式标识牌制作工艺</w:t>
      </w:r>
      <w:proofErr w:type="gramStart"/>
      <w:r>
        <w:rPr>
          <w:rFonts w:hint="eastAsia"/>
        </w:rPr>
        <w:t>宜符合</w:t>
      </w:r>
      <w:proofErr w:type="gramEnd"/>
      <w:r>
        <w:rPr>
          <w:rFonts w:hint="eastAsia"/>
        </w:rPr>
        <w:t>下列要求：</w:t>
      </w:r>
    </w:p>
    <w:p w:rsidR="0001237F" w:rsidRDefault="00F0176F">
      <w:pPr>
        <w:pStyle w:val="af6"/>
      </w:pPr>
      <w:r>
        <w:rPr>
          <w:rFonts w:hint="eastAsia"/>
        </w:rPr>
        <w:t>挖</w:t>
      </w:r>
      <w:r>
        <w:rPr>
          <w:rFonts w:hint="eastAsia"/>
        </w:rPr>
        <w:t>40cm</w:t>
      </w:r>
      <w:r>
        <w:rPr>
          <w:rFonts w:hint="eastAsia"/>
        </w:rPr>
        <w:t>宽长深度</w:t>
      </w:r>
      <w:r>
        <w:rPr>
          <w:rFonts w:hint="eastAsia"/>
        </w:rPr>
        <w:t>60cm</w:t>
      </w:r>
      <w:r>
        <w:rPr>
          <w:rFonts w:hint="eastAsia"/>
        </w:rPr>
        <w:t>坑，浇灌混凝土，立柱</w:t>
      </w:r>
      <w:r>
        <w:rPr>
          <w:rFonts w:hint="eastAsia"/>
        </w:rPr>
        <w:t>80*40mm</w:t>
      </w:r>
      <w:r>
        <w:rPr>
          <w:rFonts w:hint="eastAsia"/>
        </w:rPr>
        <w:t>的方通，刷户外防锈漆。</w:t>
      </w:r>
    </w:p>
    <w:p w:rsidR="0001237F" w:rsidRDefault="00F0176F">
      <w:pPr>
        <w:pStyle w:val="af6"/>
      </w:pPr>
      <w:r>
        <w:rPr>
          <w:rFonts w:hint="eastAsia"/>
        </w:rPr>
        <w:t>背板</w:t>
      </w:r>
      <w:r>
        <w:rPr>
          <w:rFonts w:hint="eastAsia"/>
        </w:rPr>
        <w:t>1.2</w:t>
      </w:r>
      <w:r>
        <w:rPr>
          <w:rFonts w:hint="eastAsia"/>
        </w:rPr>
        <w:t>厚钢板折四面</w:t>
      </w:r>
      <w:r>
        <w:rPr>
          <w:rFonts w:hint="eastAsia"/>
        </w:rPr>
        <w:t>3</w:t>
      </w:r>
      <w:r>
        <w:rPr>
          <w:rFonts w:hint="eastAsia"/>
        </w:rPr>
        <w:t>公分喷防锈漆，表面户外喷画背胶。</w:t>
      </w:r>
    </w:p>
    <w:p w:rsidR="0001237F" w:rsidRDefault="0001237F">
      <w:pPr>
        <w:pStyle w:val="affffffffff1"/>
        <w:numPr>
          <w:ilvl w:val="0"/>
          <w:numId w:val="0"/>
        </w:numPr>
      </w:pPr>
    </w:p>
    <w:p w:rsidR="0001237F" w:rsidRDefault="00F0176F">
      <w:pPr>
        <w:pStyle w:val="affffe"/>
        <w:ind w:firstLineChars="0" w:firstLine="0"/>
        <w:jc w:val="center"/>
      </w:pPr>
      <w:r>
        <w:rPr>
          <w:rFonts w:hint="eastAsia"/>
          <w:noProof/>
        </w:rPr>
        <w:drawing>
          <wp:inline distT="0" distB="0" distL="0" distR="0">
            <wp:extent cx="5116195" cy="5124450"/>
            <wp:effectExtent l="0" t="0" r="8255" b="0"/>
            <wp:docPr id="4" name="图片 4" descr="H:\2022各类项目\1团标\2.项目资料\6.中山市可回收物便民交售点建设标准\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H:\2022各类项目\1团标\2.项目资料\6.中山市可回收物便民交售点建设标准\1.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5121522" cy="5129742"/>
                    </a:xfrm>
                    <a:prstGeom prst="rect">
                      <a:avLst/>
                    </a:prstGeom>
                    <a:noFill/>
                    <a:ln>
                      <a:noFill/>
                    </a:ln>
                  </pic:spPr>
                </pic:pic>
              </a:graphicData>
            </a:graphic>
          </wp:inline>
        </w:drawing>
      </w:r>
    </w:p>
    <w:p w:rsidR="0001237F" w:rsidRDefault="00F0176F">
      <w:pPr>
        <w:pStyle w:val="af9"/>
        <w:spacing w:before="120" w:after="120"/>
      </w:pPr>
      <w:r>
        <w:rPr>
          <w:rFonts w:hint="eastAsia"/>
        </w:rPr>
        <w:t>可回收物便民交售点立柱式标识牌示例</w:t>
      </w:r>
    </w:p>
    <w:p w:rsidR="0001237F" w:rsidRDefault="0001237F">
      <w:pPr>
        <w:pStyle w:val="affffe"/>
        <w:ind w:firstLine="420"/>
      </w:pPr>
    </w:p>
    <w:p w:rsidR="0001237F" w:rsidRDefault="00F0176F">
      <w:pPr>
        <w:pStyle w:val="affffffffff1"/>
      </w:pPr>
      <w:r>
        <w:rPr>
          <w:rFonts w:hint="eastAsia"/>
        </w:rPr>
        <w:t>可回收物便民</w:t>
      </w:r>
      <w:proofErr w:type="gramStart"/>
      <w:r>
        <w:rPr>
          <w:rFonts w:hint="eastAsia"/>
        </w:rPr>
        <w:t>交售点墙贴</w:t>
      </w:r>
      <w:proofErr w:type="gramEnd"/>
      <w:r>
        <w:rPr>
          <w:rFonts w:hint="eastAsia"/>
        </w:rPr>
        <w:t>式标识牌示例详见图</w:t>
      </w:r>
      <w:r>
        <w:rPr>
          <w:rFonts w:hint="eastAsia"/>
        </w:rPr>
        <w:t>A.2</w:t>
      </w:r>
    </w:p>
    <w:p w:rsidR="0001237F" w:rsidRDefault="00F0176F">
      <w:pPr>
        <w:pStyle w:val="affffffffff1"/>
      </w:pPr>
      <w:r>
        <w:rPr>
          <w:rFonts w:hint="eastAsia"/>
        </w:rPr>
        <w:t>可回收物便民</w:t>
      </w:r>
      <w:proofErr w:type="gramStart"/>
      <w:r>
        <w:rPr>
          <w:rFonts w:hint="eastAsia"/>
        </w:rPr>
        <w:t>交售点墙贴</w:t>
      </w:r>
      <w:proofErr w:type="gramEnd"/>
      <w:r>
        <w:rPr>
          <w:rFonts w:hint="eastAsia"/>
        </w:rPr>
        <w:t>式标识牌制作工艺</w:t>
      </w:r>
      <w:proofErr w:type="gramStart"/>
      <w:r>
        <w:rPr>
          <w:rFonts w:hint="eastAsia"/>
        </w:rPr>
        <w:t>宜符合</w:t>
      </w:r>
      <w:proofErr w:type="gramEnd"/>
      <w:r>
        <w:rPr>
          <w:rFonts w:hint="eastAsia"/>
        </w:rPr>
        <w:t>下列要求：</w:t>
      </w:r>
    </w:p>
    <w:p w:rsidR="0001237F" w:rsidRDefault="00F0176F">
      <w:pPr>
        <w:pStyle w:val="af6"/>
        <w:numPr>
          <w:ilvl w:val="1"/>
          <w:numId w:val="37"/>
        </w:numPr>
      </w:pPr>
      <w:r>
        <w:rPr>
          <w:rFonts w:hint="eastAsia"/>
        </w:rPr>
        <w:t>采用安迪</w:t>
      </w:r>
      <w:proofErr w:type="gramStart"/>
      <w:r>
        <w:rPr>
          <w:rFonts w:hint="eastAsia"/>
        </w:rPr>
        <w:t>板裱背胶黏</w:t>
      </w:r>
      <w:proofErr w:type="gramEnd"/>
      <w:r>
        <w:rPr>
          <w:rFonts w:hint="eastAsia"/>
        </w:rPr>
        <w:t>贴墙上；</w:t>
      </w:r>
    </w:p>
    <w:p w:rsidR="0001237F" w:rsidRDefault="00F0176F">
      <w:pPr>
        <w:pStyle w:val="af6"/>
        <w:numPr>
          <w:ilvl w:val="1"/>
          <w:numId w:val="37"/>
        </w:numPr>
      </w:pPr>
      <w:r>
        <w:rPr>
          <w:rFonts w:hint="eastAsia"/>
        </w:rPr>
        <w:t>采用膨胀螺丝固定标识牌。</w:t>
      </w:r>
    </w:p>
    <w:p w:rsidR="0001237F" w:rsidRDefault="00F0176F">
      <w:pPr>
        <w:pStyle w:val="af6"/>
        <w:numPr>
          <w:ilvl w:val="0"/>
          <w:numId w:val="0"/>
        </w:numPr>
        <w:jc w:val="center"/>
      </w:pPr>
      <w:r>
        <w:rPr>
          <w:rFonts w:hint="eastAsia"/>
          <w:noProof/>
        </w:rPr>
        <w:lastRenderedPageBreak/>
        <w:drawing>
          <wp:inline distT="0" distB="0" distL="0" distR="0">
            <wp:extent cx="4152416" cy="2752725"/>
            <wp:effectExtent l="0" t="0" r="635" b="0"/>
            <wp:docPr id="8" name="图片 8" descr="H:\2022各类项目\1团标\2.项目资料\6.中山市可回收物便民交售点建设标准\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H:\2022各类项目\1团标\2.项目资料\6.中山市可回收物便民交售点建设标准\2.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4161221" cy="2758562"/>
                    </a:xfrm>
                    <a:prstGeom prst="rect">
                      <a:avLst/>
                    </a:prstGeom>
                    <a:noFill/>
                    <a:ln>
                      <a:noFill/>
                    </a:ln>
                  </pic:spPr>
                </pic:pic>
              </a:graphicData>
            </a:graphic>
          </wp:inline>
        </w:drawing>
      </w:r>
    </w:p>
    <w:p w:rsidR="0001237F" w:rsidRDefault="00F0176F">
      <w:pPr>
        <w:pStyle w:val="af9"/>
        <w:spacing w:before="120" w:after="120"/>
      </w:pPr>
      <w:r>
        <w:rPr>
          <w:rFonts w:hint="eastAsia"/>
        </w:rPr>
        <w:t>可回收物便民</w:t>
      </w:r>
      <w:proofErr w:type="gramStart"/>
      <w:r>
        <w:rPr>
          <w:rFonts w:hint="eastAsia"/>
        </w:rPr>
        <w:t>交售点墙贴</w:t>
      </w:r>
      <w:proofErr w:type="gramEnd"/>
      <w:r>
        <w:rPr>
          <w:rFonts w:hint="eastAsia"/>
        </w:rPr>
        <w:t>式标识牌示例</w:t>
      </w:r>
    </w:p>
    <w:p w:rsidR="0001237F" w:rsidRDefault="00F0176F">
      <w:pPr>
        <w:widowControl/>
        <w:adjustRightInd/>
        <w:spacing w:line="240" w:lineRule="auto"/>
        <w:jc w:val="left"/>
        <w:rPr>
          <w:rFonts w:ascii="黑体" w:eastAsia="黑体"/>
          <w:spacing w:val="105"/>
          <w:kern w:val="0"/>
        </w:rPr>
      </w:pPr>
      <w:bookmarkStart w:id="184" w:name="_Toc110847828"/>
      <w:bookmarkStart w:id="185" w:name="_Toc110444476"/>
      <w:bookmarkStart w:id="186" w:name="_Toc110444518"/>
      <w:bookmarkStart w:id="187" w:name="_Toc110444552"/>
      <w:bookmarkStart w:id="188" w:name="_Toc110847768"/>
      <w:bookmarkStart w:id="189" w:name="_Toc110847789"/>
      <w:bookmarkStart w:id="190" w:name="BookMark6"/>
      <w:bookmarkEnd w:id="182"/>
      <w:r>
        <w:rPr>
          <w:spacing w:val="105"/>
        </w:rPr>
        <w:br w:type="page"/>
      </w:r>
      <w:bookmarkStart w:id="191" w:name="_GoBack"/>
      <w:bookmarkEnd w:id="191"/>
    </w:p>
    <w:p w:rsidR="0001237F" w:rsidRDefault="00F0176F">
      <w:pPr>
        <w:pStyle w:val="afffff5"/>
        <w:spacing w:after="120"/>
      </w:pPr>
      <w:bookmarkStart w:id="192" w:name="_Toc110954771"/>
      <w:r>
        <w:rPr>
          <w:rFonts w:hint="eastAsia"/>
          <w:spacing w:val="105"/>
        </w:rPr>
        <w:lastRenderedPageBreak/>
        <w:t>参考文</w:t>
      </w:r>
      <w:r>
        <w:rPr>
          <w:rFonts w:hint="eastAsia"/>
        </w:rPr>
        <w:t>献</w:t>
      </w:r>
      <w:bookmarkEnd w:id="184"/>
      <w:bookmarkEnd w:id="185"/>
      <w:bookmarkEnd w:id="186"/>
      <w:bookmarkEnd w:id="187"/>
      <w:bookmarkEnd w:id="188"/>
      <w:bookmarkEnd w:id="189"/>
      <w:bookmarkEnd w:id="192"/>
    </w:p>
    <w:p w:rsidR="0001237F" w:rsidRDefault="00F0176F">
      <w:pPr>
        <w:pStyle w:val="affffe"/>
        <w:ind w:firstLine="420"/>
      </w:pPr>
      <w:r>
        <w:rPr>
          <w:rFonts w:hint="eastAsia"/>
        </w:rPr>
        <w:t>[1]</w:t>
      </w:r>
      <w:r>
        <w:t xml:space="preserve"> </w:t>
      </w:r>
      <w:r>
        <w:rPr>
          <w:rFonts w:hint="eastAsia"/>
          <w:color w:val="000000"/>
          <w:szCs w:val="21"/>
        </w:rPr>
        <w:t xml:space="preserve">GB/T 37515-2019 </w:t>
      </w:r>
      <w:r>
        <w:rPr>
          <w:rFonts w:hint="eastAsia"/>
          <w:color w:val="000000"/>
          <w:szCs w:val="21"/>
        </w:rPr>
        <w:t>再生资源回收体系建设规范</w:t>
      </w:r>
    </w:p>
    <w:p w:rsidR="0001237F" w:rsidRDefault="00F0176F">
      <w:pPr>
        <w:pStyle w:val="affffe"/>
        <w:ind w:firstLineChars="195" w:firstLine="409"/>
        <w:rPr>
          <w:color w:val="000000"/>
          <w:szCs w:val="21"/>
        </w:rPr>
      </w:pPr>
      <w:r>
        <w:rPr>
          <w:rFonts w:hint="eastAsia"/>
        </w:rPr>
        <w:t xml:space="preserve">[2] </w:t>
      </w:r>
      <w:r>
        <w:rPr>
          <w:rFonts w:hint="eastAsia"/>
          <w:color w:val="000000"/>
          <w:szCs w:val="21"/>
        </w:rPr>
        <w:t>中山市人民政府令</w:t>
      </w:r>
      <w:r>
        <w:rPr>
          <w:rFonts w:hAnsi="宋体" w:hint="eastAsia"/>
          <w:color w:val="000000"/>
          <w:szCs w:val="21"/>
        </w:rPr>
        <w:t>﹝</w:t>
      </w:r>
      <w:r>
        <w:rPr>
          <w:rFonts w:hAnsi="宋体" w:hint="eastAsia"/>
          <w:color w:val="000000"/>
          <w:szCs w:val="21"/>
        </w:rPr>
        <w:t>2021</w:t>
      </w:r>
      <w:r>
        <w:rPr>
          <w:rFonts w:hAnsi="宋体" w:hint="eastAsia"/>
          <w:color w:val="000000"/>
          <w:szCs w:val="21"/>
        </w:rPr>
        <w:t>﹞</w:t>
      </w:r>
      <w:r>
        <w:rPr>
          <w:rFonts w:hint="eastAsia"/>
          <w:color w:val="000000"/>
          <w:szCs w:val="21"/>
        </w:rPr>
        <w:t>第</w:t>
      </w:r>
      <w:r>
        <w:rPr>
          <w:rFonts w:hint="eastAsia"/>
          <w:color w:val="000000"/>
          <w:szCs w:val="21"/>
        </w:rPr>
        <w:t>18</w:t>
      </w:r>
      <w:r>
        <w:rPr>
          <w:rFonts w:hint="eastAsia"/>
          <w:color w:val="000000"/>
          <w:szCs w:val="21"/>
        </w:rPr>
        <w:t>号</w:t>
      </w:r>
      <w:r>
        <w:rPr>
          <w:rFonts w:hint="eastAsia"/>
        </w:rPr>
        <w:t xml:space="preserve"> </w:t>
      </w:r>
      <w:r>
        <w:rPr>
          <w:rFonts w:hint="eastAsia"/>
          <w:color w:val="000000"/>
          <w:szCs w:val="21"/>
        </w:rPr>
        <w:t>中山市生活垃圾分类管理办法</w:t>
      </w:r>
    </w:p>
    <w:p w:rsidR="0001237F" w:rsidRDefault="00F0176F">
      <w:pPr>
        <w:pStyle w:val="affffe"/>
        <w:ind w:firstLineChars="195" w:firstLine="409"/>
        <w:rPr>
          <w:color w:val="000000"/>
          <w:szCs w:val="21"/>
        </w:rPr>
      </w:pPr>
      <w:r>
        <w:rPr>
          <w:rFonts w:hint="eastAsia"/>
          <w:color w:val="000000"/>
          <w:szCs w:val="21"/>
        </w:rPr>
        <w:t xml:space="preserve">[3] </w:t>
      </w:r>
      <w:r>
        <w:t>T/ZGZS 0104</w:t>
      </w:r>
      <w:r>
        <w:t>—</w:t>
      </w:r>
      <w:r>
        <w:t>2021</w:t>
      </w:r>
      <w:r>
        <w:rPr>
          <w:rFonts w:hint="eastAsia"/>
        </w:rPr>
        <w:t xml:space="preserve"> </w:t>
      </w:r>
      <w:r>
        <w:rPr>
          <w:rFonts w:hint="eastAsia"/>
        </w:rPr>
        <w:t>可回收物回收体系建设规范</w:t>
      </w:r>
      <w:r>
        <w:rPr>
          <w:rFonts w:hint="eastAsia"/>
          <w:color w:val="000000"/>
          <w:szCs w:val="21"/>
        </w:rPr>
        <w:t xml:space="preserve"> </w:t>
      </w:r>
    </w:p>
    <w:p w:rsidR="0001237F" w:rsidRDefault="00F0176F">
      <w:pPr>
        <w:pStyle w:val="affffe"/>
        <w:ind w:firstLineChars="0" w:firstLine="0"/>
        <w:jc w:val="center"/>
      </w:pPr>
      <w:bookmarkStart w:id="193" w:name="BookMark8"/>
      <w:bookmarkEnd w:id="190"/>
      <w:r>
        <w:rPr>
          <w:noProof/>
        </w:rP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23"/>
                    <a:stretch>
                      <a:fillRect/>
                    </a:stretch>
                  </pic:blipFill>
                  <pic:spPr>
                    <a:xfrm>
                      <a:off x="0" y="0"/>
                      <a:ext cx="1485900" cy="317500"/>
                    </a:xfrm>
                    <a:prstGeom prst="rect">
                      <a:avLst/>
                    </a:prstGeom>
                  </pic:spPr>
                </pic:pic>
              </a:graphicData>
            </a:graphic>
          </wp:inline>
        </w:drawing>
      </w:r>
      <w:bookmarkEnd w:id="193"/>
    </w:p>
    <w:sectPr w:rsidR="0001237F">
      <w:pgSz w:w="11906" w:h="16838"/>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37F" w:rsidRDefault="00F0176F">
      <w:pPr>
        <w:spacing w:line="240" w:lineRule="auto"/>
      </w:pPr>
      <w:r>
        <w:separator/>
      </w:r>
    </w:p>
  </w:endnote>
  <w:endnote w:type="continuationSeparator" w:id="0">
    <w:p w:rsidR="0001237F" w:rsidRDefault="00F017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37F" w:rsidRDefault="00F0176F">
    <w:pPr>
      <w:pStyle w:val="afffc"/>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37F" w:rsidRDefault="0001237F">
    <w:pPr>
      <w:pStyle w:val="aff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37F" w:rsidRDefault="0001237F">
    <w:pPr>
      <w:pStyle w:val="afffc"/>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37F" w:rsidRDefault="00F0176F">
    <w:pPr>
      <w:pStyle w:val="affffb"/>
    </w:pPr>
    <w:r>
      <w:fldChar w:fldCharType="begin"/>
    </w:r>
    <w:r>
      <w:instrText>PAGE   \* MERGEFORMAT</w:instrText>
    </w:r>
    <w:r>
      <w:fldChar w:fldCharType="separate"/>
    </w:r>
    <w:r w:rsidRPr="00F0176F">
      <w:rPr>
        <w:noProof/>
        <w:lang w:val="zh-CN"/>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37F" w:rsidRDefault="00F0176F">
      <w:pPr>
        <w:spacing w:line="240" w:lineRule="auto"/>
      </w:pPr>
      <w:r>
        <w:separator/>
      </w:r>
    </w:p>
  </w:footnote>
  <w:footnote w:type="continuationSeparator" w:id="0">
    <w:p w:rsidR="0001237F" w:rsidRDefault="00F0176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37F" w:rsidRDefault="0001237F">
    <w:pPr>
      <w:pStyle w:val="a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37F" w:rsidRDefault="00F0176F">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37F" w:rsidRDefault="0001237F">
    <w:pPr>
      <w:pStyle w:val="afffd"/>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37F" w:rsidRDefault="00F0176F">
    <w:pPr>
      <w:pStyle w:val="afffd"/>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T/XXX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37F" w:rsidRDefault="00F0176F">
    <w:pPr>
      <w:pStyle w:val="afffff3"/>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Pr>
        <w:noProof/>
      </w:rPr>
      <w:t>T/XXX XXXX</w:t>
    </w:r>
    <w:r>
      <w:rPr>
        <w:noProof/>
      </w:rPr>
      <w:t>—</w:t>
    </w:r>
    <w:r>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color w:val="auto"/>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4678"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284"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1134"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ocumentProtection w:edit="forms" w:enforcement="1" w:cryptProviderType="rsaFull" w:cryptAlgorithmClass="hash" w:cryptAlgorithmType="typeAny" w:cryptAlgorithmSid="4" w:cryptSpinCount="100000" w:hash="+rYH+9hh3Ki0sRXLZgW6AXnnamw=" w:salt="00qiyssi1NyE3AE3HQGVD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kZmE3NWUzMzRiYjdkY2ZkNDIxMzQ0MWM2ODg5YWYifQ=="/>
  </w:docVars>
  <w:rsids>
    <w:rsidRoot w:val="0087173D"/>
    <w:rsid w:val="0000040A"/>
    <w:rsid w:val="00000A94"/>
    <w:rsid w:val="00001972"/>
    <w:rsid w:val="00001D9A"/>
    <w:rsid w:val="00007B3A"/>
    <w:rsid w:val="000107E0"/>
    <w:rsid w:val="00011C42"/>
    <w:rsid w:val="00011FDE"/>
    <w:rsid w:val="00012073"/>
    <w:rsid w:val="0001237F"/>
    <w:rsid w:val="00012FFD"/>
    <w:rsid w:val="00014162"/>
    <w:rsid w:val="00014340"/>
    <w:rsid w:val="00016A9C"/>
    <w:rsid w:val="00022184"/>
    <w:rsid w:val="00022762"/>
    <w:rsid w:val="000238E0"/>
    <w:rsid w:val="000249DB"/>
    <w:rsid w:val="00024B3A"/>
    <w:rsid w:val="0002595E"/>
    <w:rsid w:val="000303C3"/>
    <w:rsid w:val="000331D3"/>
    <w:rsid w:val="000346A5"/>
    <w:rsid w:val="000359C3"/>
    <w:rsid w:val="00035A7D"/>
    <w:rsid w:val="000365ED"/>
    <w:rsid w:val="0004249A"/>
    <w:rsid w:val="00043282"/>
    <w:rsid w:val="00044286"/>
    <w:rsid w:val="0004684B"/>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2BC2"/>
    <w:rsid w:val="00073C8C"/>
    <w:rsid w:val="00077B64"/>
    <w:rsid w:val="00080A1C"/>
    <w:rsid w:val="00082317"/>
    <w:rsid w:val="00083D2C"/>
    <w:rsid w:val="0008504A"/>
    <w:rsid w:val="00086AA1"/>
    <w:rsid w:val="00087A77"/>
    <w:rsid w:val="00090CA6"/>
    <w:rsid w:val="00092B8A"/>
    <w:rsid w:val="00092FB0"/>
    <w:rsid w:val="000934C5"/>
    <w:rsid w:val="00093D25"/>
    <w:rsid w:val="00093DAB"/>
    <w:rsid w:val="00094D73"/>
    <w:rsid w:val="00096197"/>
    <w:rsid w:val="00096D63"/>
    <w:rsid w:val="00097F8B"/>
    <w:rsid w:val="000A0B60"/>
    <w:rsid w:val="000A0EB8"/>
    <w:rsid w:val="000A19FC"/>
    <w:rsid w:val="000A296B"/>
    <w:rsid w:val="000A7311"/>
    <w:rsid w:val="000B060F"/>
    <w:rsid w:val="000B1592"/>
    <w:rsid w:val="000B1FF2"/>
    <w:rsid w:val="000B3CDA"/>
    <w:rsid w:val="000B6A0B"/>
    <w:rsid w:val="000B7BE6"/>
    <w:rsid w:val="000C0F6C"/>
    <w:rsid w:val="000C11DB"/>
    <w:rsid w:val="000C1492"/>
    <w:rsid w:val="000C2FBD"/>
    <w:rsid w:val="000C3D06"/>
    <w:rsid w:val="000C4B41"/>
    <w:rsid w:val="000C57D6"/>
    <w:rsid w:val="000C6362"/>
    <w:rsid w:val="000C7666"/>
    <w:rsid w:val="000D0152"/>
    <w:rsid w:val="000D0A9C"/>
    <w:rsid w:val="000D1795"/>
    <w:rsid w:val="000D329A"/>
    <w:rsid w:val="000D4B9C"/>
    <w:rsid w:val="000D4EB6"/>
    <w:rsid w:val="000D6E99"/>
    <w:rsid w:val="000D753B"/>
    <w:rsid w:val="000E2C4E"/>
    <w:rsid w:val="000E4C9E"/>
    <w:rsid w:val="000E6FD7"/>
    <w:rsid w:val="000E7144"/>
    <w:rsid w:val="000F06E1"/>
    <w:rsid w:val="000F0E3C"/>
    <w:rsid w:val="000F19D5"/>
    <w:rsid w:val="000F2242"/>
    <w:rsid w:val="000F2BAA"/>
    <w:rsid w:val="000F4050"/>
    <w:rsid w:val="000F4AEA"/>
    <w:rsid w:val="000F67E9"/>
    <w:rsid w:val="00100D44"/>
    <w:rsid w:val="00104926"/>
    <w:rsid w:val="00105218"/>
    <w:rsid w:val="00113B1E"/>
    <w:rsid w:val="00113E68"/>
    <w:rsid w:val="00114CBD"/>
    <w:rsid w:val="0011711C"/>
    <w:rsid w:val="00117252"/>
    <w:rsid w:val="00124E4F"/>
    <w:rsid w:val="001260B7"/>
    <w:rsid w:val="001265CB"/>
    <w:rsid w:val="001321C6"/>
    <w:rsid w:val="001325C4"/>
    <w:rsid w:val="00133010"/>
    <w:rsid w:val="001338EE"/>
    <w:rsid w:val="00133AAE"/>
    <w:rsid w:val="00135323"/>
    <w:rsid w:val="001356C4"/>
    <w:rsid w:val="00137565"/>
    <w:rsid w:val="00141114"/>
    <w:rsid w:val="00141C77"/>
    <w:rsid w:val="00142969"/>
    <w:rsid w:val="001446C2"/>
    <w:rsid w:val="001457E7"/>
    <w:rsid w:val="00145D9D"/>
    <w:rsid w:val="00146388"/>
    <w:rsid w:val="001529E5"/>
    <w:rsid w:val="00152FB3"/>
    <w:rsid w:val="00153C7E"/>
    <w:rsid w:val="00156B25"/>
    <w:rsid w:val="00156E1A"/>
    <w:rsid w:val="00157894"/>
    <w:rsid w:val="00157B55"/>
    <w:rsid w:val="001642FA"/>
    <w:rsid w:val="00164657"/>
    <w:rsid w:val="001649EB"/>
    <w:rsid w:val="00164BAF"/>
    <w:rsid w:val="00164FA8"/>
    <w:rsid w:val="00165065"/>
    <w:rsid w:val="00165434"/>
    <w:rsid w:val="0016580B"/>
    <w:rsid w:val="00165F49"/>
    <w:rsid w:val="00166B88"/>
    <w:rsid w:val="0016770A"/>
    <w:rsid w:val="00170804"/>
    <w:rsid w:val="001708E9"/>
    <w:rsid w:val="0017340B"/>
    <w:rsid w:val="00173FB1"/>
    <w:rsid w:val="00174F06"/>
    <w:rsid w:val="00176DFD"/>
    <w:rsid w:val="0018411F"/>
    <w:rsid w:val="001852C9"/>
    <w:rsid w:val="00187096"/>
    <w:rsid w:val="00187A0B"/>
    <w:rsid w:val="00190087"/>
    <w:rsid w:val="001913C4"/>
    <w:rsid w:val="0019198F"/>
    <w:rsid w:val="0019348F"/>
    <w:rsid w:val="00193A07"/>
    <w:rsid w:val="00194C95"/>
    <w:rsid w:val="00195C34"/>
    <w:rsid w:val="00196EF5"/>
    <w:rsid w:val="001A06BE"/>
    <w:rsid w:val="001A1A53"/>
    <w:rsid w:val="001A234A"/>
    <w:rsid w:val="001A2398"/>
    <w:rsid w:val="001A4CF3"/>
    <w:rsid w:val="001A6696"/>
    <w:rsid w:val="001A7762"/>
    <w:rsid w:val="001B06E8"/>
    <w:rsid w:val="001B71D0"/>
    <w:rsid w:val="001B71EE"/>
    <w:rsid w:val="001C04A8"/>
    <w:rsid w:val="001C2C03"/>
    <w:rsid w:val="001C42F7"/>
    <w:rsid w:val="001C49E5"/>
    <w:rsid w:val="001C57EC"/>
    <w:rsid w:val="001C680C"/>
    <w:rsid w:val="001C7FEA"/>
    <w:rsid w:val="001D028D"/>
    <w:rsid w:val="001D0499"/>
    <w:rsid w:val="001D0BBE"/>
    <w:rsid w:val="001D0ED4"/>
    <w:rsid w:val="001D212F"/>
    <w:rsid w:val="001D29D7"/>
    <w:rsid w:val="001D2DE7"/>
    <w:rsid w:val="001D411C"/>
    <w:rsid w:val="001D496F"/>
    <w:rsid w:val="001E1B6A"/>
    <w:rsid w:val="001E2484"/>
    <w:rsid w:val="001E3CC4"/>
    <w:rsid w:val="001E4882"/>
    <w:rsid w:val="001E4D79"/>
    <w:rsid w:val="001E6A16"/>
    <w:rsid w:val="001E73AB"/>
    <w:rsid w:val="001E7874"/>
    <w:rsid w:val="001F092D"/>
    <w:rsid w:val="001F143A"/>
    <w:rsid w:val="001F1605"/>
    <w:rsid w:val="001F2508"/>
    <w:rsid w:val="001F4816"/>
    <w:rsid w:val="001F6450"/>
    <w:rsid w:val="001F69B4"/>
    <w:rsid w:val="001F77C7"/>
    <w:rsid w:val="00200183"/>
    <w:rsid w:val="00200333"/>
    <w:rsid w:val="0020107D"/>
    <w:rsid w:val="00202AA4"/>
    <w:rsid w:val="002031F7"/>
    <w:rsid w:val="002040E6"/>
    <w:rsid w:val="0020527B"/>
    <w:rsid w:val="00205F2C"/>
    <w:rsid w:val="002075F0"/>
    <w:rsid w:val="00210B15"/>
    <w:rsid w:val="002142EA"/>
    <w:rsid w:val="00214E3D"/>
    <w:rsid w:val="00215ADD"/>
    <w:rsid w:val="00217D9F"/>
    <w:rsid w:val="002204BB"/>
    <w:rsid w:val="00221B79"/>
    <w:rsid w:val="00221C6B"/>
    <w:rsid w:val="002253A1"/>
    <w:rsid w:val="00225CF8"/>
    <w:rsid w:val="0022794E"/>
    <w:rsid w:val="00233D64"/>
    <w:rsid w:val="0023482A"/>
    <w:rsid w:val="00234B1F"/>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6F3A"/>
    <w:rsid w:val="00267EF4"/>
    <w:rsid w:val="00270CB8"/>
    <w:rsid w:val="00272B08"/>
    <w:rsid w:val="00273EED"/>
    <w:rsid w:val="0027763F"/>
    <w:rsid w:val="00277D5C"/>
    <w:rsid w:val="00281BB8"/>
    <w:rsid w:val="00281E9E"/>
    <w:rsid w:val="002822F0"/>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8DC"/>
    <w:rsid w:val="002B0B93"/>
    <w:rsid w:val="002B0C40"/>
    <w:rsid w:val="002B11CA"/>
    <w:rsid w:val="002B1966"/>
    <w:rsid w:val="002B240F"/>
    <w:rsid w:val="002B338E"/>
    <w:rsid w:val="002B4508"/>
    <w:rsid w:val="002B5779"/>
    <w:rsid w:val="002B7332"/>
    <w:rsid w:val="002B7F51"/>
    <w:rsid w:val="002C09E7"/>
    <w:rsid w:val="002C1E06"/>
    <w:rsid w:val="002C3F07"/>
    <w:rsid w:val="002C520E"/>
    <w:rsid w:val="002C5278"/>
    <w:rsid w:val="002C7EBB"/>
    <w:rsid w:val="002D06C1"/>
    <w:rsid w:val="002D42B5"/>
    <w:rsid w:val="002D4F1A"/>
    <w:rsid w:val="002D6EC6"/>
    <w:rsid w:val="002D79AC"/>
    <w:rsid w:val="002E039D"/>
    <w:rsid w:val="002E3C9F"/>
    <w:rsid w:val="002E4D5A"/>
    <w:rsid w:val="002E6326"/>
    <w:rsid w:val="002F02AC"/>
    <w:rsid w:val="002F30E0"/>
    <w:rsid w:val="002F35E4"/>
    <w:rsid w:val="002F3730"/>
    <w:rsid w:val="002F3888"/>
    <w:rsid w:val="002F38E1"/>
    <w:rsid w:val="002F7AF6"/>
    <w:rsid w:val="00300E63"/>
    <w:rsid w:val="00301C01"/>
    <w:rsid w:val="00302F5F"/>
    <w:rsid w:val="0030441D"/>
    <w:rsid w:val="00306063"/>
    <w:rsid w:val="003116B5"/>
    <w:rsid w:val="00313B85"/>
    <w:rsid w:val="0031748C"/>
    <w:rsid w:val="00317988"/>
    <w:rsid w:val="003221B4"/>
    <w:rsid w:val="0032258D"/>
    <w:rsid w:val="00322E62"/>
    <w:rsid w:val="00323BA1"/>
    <w:rsid w:val="00324D13"/>
    <w:rsid w:val="00324EDD"/>
    <w:rsid w:val="003253C0"/>
    <w:rsid w:val="003331E4"/>
    <w:rsid w:val="003364C7"/>
    <w:rsid w:val="00336C64"/>
    <w:rsid w:val="00337162"/>
    <w:rsid w:val="0034194F"/>
    <w:rsid w:val="00343CF0"/>
    <w:rsid w:val="003442F0"/>
    <w:rsid w:val="00344605"/>
    <w:rsid w:val="003474AA"/>
    <w:rsid w:val="00350D1D"/>
    <w:rsid w:val="00352C83"/>
    <w:rsid w:val="00352F1A"/>
    <w:rsid w:val="00354593"/>
    <w:rsid w:val="0036097B"/>
    <w:rsid w:val="0036107C"/>
    <w:rsid w:val="003615D2"/>
    <w:rsid w:val="0036429C"/>
    <w:rsid w:val="00364A53"/>
    <w:rsid w:val="003654CB"/>
    <w:rsid w:val="00365AA9"/>
    <w:rsid w:val="00365F86"/>
    <w:rsid w:val="00365F87"/>
    <w:rsid w:val="00366E89"/>
    <w:rsid w:val="003705F4"/>
    <w:rsid w:val="00370D58"/>
    <w:rsid w:val="00371316"/>
    <w:rsid w:val="00374B3F"/>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301"/>
    <w:rsid w:val="003A4AA7"/>
    <w:rsid w:val="003B09AD"/>
    <w:rsid w:val="003B1F18"/>
    <w:rsid w:val="003B5BF0"/>
    <w:rsid w:val="003B60BF"/>
    <w:rsid w:val="003B6BE3"/>
    <w:rsid w:val="003C010C"/>
    <w:rsid w:val="003C0A6C"/>
    <w:rsid w:val="003C14F8"/>
    <w:rsid w:val="003C4624"/>
    <w:rsid w:val="003C5A43"/>
    <w:rsid w:val="003D0519"/>
    <w:rsid w:val="003D0FF6"/>
    <w:rsid w:val="003D262C"/>
    <w:rsid w:val="003D6D61"/>
    <w:rsid w:val="003E019F"/>
    <w:rsid w:val="003E091D"/>
    <w:rsid w:val="003E1C53"/>
    <w:rsid w:val="003E2A69"/>
    <w:rsid w:val="003E2D49"/>
    <w:rsid w:val="003E2FD4"/>
    <w:rsid w:val="003E49F6"/>
    <w:rsid w:val="003E660F"/>
    <w:rsid w:val="003E7114"/>
    <w:rsid w:val="003F0841"/>
    <w:rsid w:val="003F23D3"/>
    <w:rsid w:val="003F3F08"/>
    <w:rsid w:val="003F49F1"/>
    <w:rsid w:val="003F6272"/>
    <w:rsid w:val="00400E72"/>
    <w:rsid w:val="00401400"/>
    <w:rsid w:val="00404869"/>
    <w:rsid w:val="00405884"/>
    <w:rsid w:val="00407D39"/>
    <w:rsid w:val="0041065B"/>
    <w:rsid w:val="004108A5"/>
    <w:rsid w:val="0041477A"/>
    <w:rsid w:val="004167A3"/>
    <w:rsid w:val="004206EA"/>
    <w:rsid w:val="0042381F"/>
    <w:rsid w:val="0043078B"/>
    <w:rsid w:val="00432DAA"/>
    <w:rsid w:val="00434305"/>
    <w:rsid w:val="00435DF7"/>
    <w:rsid w:val="0044083F"/>
    <w:rsid w:val="00441AE7"/>
    <w:rsid w:val="00443AF8"/>
    <w:rsid w:val="00445574"/>
    <w:rsid w:val="004467FB"/>
    <w:rsid w:val="00452D6B"/>
    <w:rsid w:val="00454484"/>
    <w:rsid w:val="0045517B"/>
    <w:rsid w:val="00463B77"/>
    <w:rsid w:val="00463C7B"/>
    <w:rsid w:val="004644A6"/>
    <w:rsid w:val="004659BD"/>
    <w:rsid w:val="0046796E"/>
    <w:rsid w:val="00470775"/>
    <w:rsid w:val="00470D43"/>
    <w:rsid w:val="00472C6B"/>
    <w:rsid w:val="004746B1"/>
    <w:rsid w:val="0047581D"/>
    <w:rsid w:val="0047583F"/>
    <w:rsid w:val="00475DE8"/>
    <w:rsid w:val="004803EB"/>
    <w:rsid w:val="00481C44"/>
    <w:rsid w:val="00484936"/>
    <w:rsid w:val="00485C89"/>
    <w:rsid w:val="004860F8"/>
    <w:rsid w:val="00486BE3"/>
    <w:rsid w:val="004905E4"/>
    <w:rsid w:val="00490A89"/>
    <w:rsid w:val="00490AB4"/>
    <w:rsid w:val="00492F02"/>
    <w:rsid w:val="004939AE"/>
    <w:rsid w:val="00496588"/>
    <w:rsid w:val="004A0F75"/>
    <w:rsid w:val="004A12DF"/>
    <w:rsid w:val="004A1BA8"/>
    <w:rsid w:val="004A3A22"/>
    <w:rsid w:val="004A4B57"/>
    <w:rsid w:val="004A5AE8"/>
    <w:rsid w:val="004A63FA"/>
    <w:rsid w:val="004A6A3D"/>
    <w:rsid w:val="004A745A"/>
    <w:rsid w:val="004B0272"/>
    <w:rsid w:val="004B2701"/>
    <w:rsid w:val="004B2E1B"/>
    <w:rsid w:val="004B3AA8"/>
    <w:rsid w:val="004B3E93"/>
    <w:rsid w:val="004C069B"/>
    <w:rsid w:val="004C1FBC"/>
    <w:rsid w:val="004C25A2"/>
    <w:rsid w:val="004C3F1D"/>
    <w:rsid w:val="004C458D"/>
    <w:rsid w:val="004C536F"/>
    <w:rsid w:val="004C7556"/>
    <w:rsid w:val="004C7E8B"/>
    <w:rsid w:val="004C7E9D"/>
    <w:rsid w:val="004C7F67"/>
    <w:rsid w:val="004D076D"/>
    <w:rsid w:val="004D0EF1"/>
    <w:rsid w:val="004D2253"/>
    <w:rsid w:val="004D3D55"/>
    <w:rsid w:val="004D4406"/>
    <w:rsid w:val="004D7C42"/>
    <w:rsid w:val="004E0465"/>
    <w:rsid w:val="004E127B"/>
    <w:rsid w:val="004E1C0A"/>
    <w:rsid w:val="004E30C5"/>
    <w:rsid w:val="004E4AA5"/>
    <w:rsid w:val="004E4AEE"/>
    <w:rsid w:val="004E59E3"/>
    <w:rsid w:val="004E67C0"/>
    <w:rsid w:val="004F2836"/>
    <w:rsid w:val="004F391A"/>
    <w:rsid w:val="004F3CFB"/>
    <w:rsid w:val="004F53E7"/>
    <w:rsid w:val="004F6456"/>
    <w:rsid w:val="004F696E"/>
    <w:rsid w:val="004F6C71"/>
    <w:rsid w:val="004F72E9"/>
    <w:rsid w:val="00501139"/>
    <w:rsid w:val="0050363E"/>
    <w:rsid w:val="005039BC"/>
    <w:rsid w:val="005043BB"/>
    <w:rsid w:val="005049E1"/>
    <w:rsid w:val="00504A3D"/>
    <w:rsid w:val="00505767"/>
    <w:rsid w:val="005073F0"/>
    <w:rsid w:val="00510A7B"/>
    <w:rsid w:val="005123CF"/>
    <w:rsid w:val="00512F6E"/>
    <w:rsid w:val="00513038"/>
    <w:rsid w:val="00514174"/>
    <w:rsid w:val="00516088"/>
    <w:rsid w:val="005162CA"/>
    <w:rsid w:val="00516B0B"/>
    <w:rsid w:val="005220EC"/>
    <w:rsid w:val="00522A6C"/>
    <w:rsid w:val="005232C0"/>
    <w:rsid w:val="00523F95"/>
    <w:rsid w:val="00524D65"/>
    <w:rsid w:val="00525B16"/>
    <w:rsid w:val="00527CE8"/>
    <w:rsid w:val="005307A3"/>
    <w:rsid w:val="00533D04"/>
    <w:rsid w:val="00534804"/>
    <w:rsid w:val="00534BDF"/>
    <w:rsid w:val="005354EA"/>
    <w:rsid w:val="0053585F"/>
    <w:rsid w:val="00535EC4"/>
    <w:rsid w:val="00535ED9"/>
    <w:rsid w:val="0053692B"/>
    <w:rsid w:val="00537EF7"/>
    <w:rsid w:val="00541853"/>
    <w:rsid w:val="00543BDA"/>
    <w:rsid w:val="005441CC"/>
    <w:rsid w:val="005479DA"/>
    <w:rsid w:val="00547BCC"/>
    <w:rsid w:val="0055013B"/>
    <w:rsid w:val="00551F6F"/>
    <w:rsid w:val="00555044"/>
    <w:rsid w:val="00556BFE"/>
    <w:rsid w:val="00561475"/>
    <w:rsid w:val="00561856"/>
    <w:rsid w:val="00562308"/>
    <w:rsid w:val="0056487B"/>
    <w:rsid w:val="00564FB9"/>
    <w:rsid w:val="00571CBD"/>
    <w:rsid w:val="00573D9E"/>
    <w:rsid w:val="00577DB4"/>
    <w:rsid w:val="005801E3"/>
    <w:rsid w:val="00581802"/>
    <w:rsid w:val="005836A8"/>
    <w:rsid w:val="0058409C"/>
    <w:rsid w:val="00584262"/>
    <w:rsid w:val="00586630"/>
    <w:rsid w:val="00587ADD"/>
    <w:rsid w:val="005900E7"/>
    <w:rsid w:val="00593A49"/>
    <w:rsid w:val="00596160"/>
    <w:rsid w:val="00596248"/>
    <w:rsid w:val="005966E2"/>
    <w:rsid w:val="00597007"/>
    <w:rsid w:val="005A0966"/>
    <w:rsid w:val="005A11B7"/>
    <w:rsid w:val="005A260B"/>
    <w:rsid w:val="005A4A1B"/>
    <w:rsid w:val="005A56B4"/>
    <w:rsid w:val="005A5E84"/>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17C3"/>
    <w:rsid w:val="005D2CD7"/>
    <w:rsid w:val="005D4171"/>
    <w:rsid w:val="005D6A95"/>
    <w:rsid w:val="005D6B2C"/>
    <w:rsid w:val="005D6D9C"/>
    <w:rsid w:val="005E2335"/>
    <w:rsid w:val="005E34CA"/>
    <w:rsid w:val="005E3B9A"/>
    <w:rsid w:val="005E3C18"/>
    <w:rsid w:val="005E4250"/>
    <w:rsid w:val="005E6812"/>
    <w:rsid w:val="005E7881"/>
    <w:rsid w:val="005E78E0"/>
    <w:rsid w:val="005F0D9C"/>
    <w:rsid w:val="005F1B3C"/>
    <w:rsid w:val="005F284E"/>
    <w:rsid w:val="006014DD"/>
    <w:rsid w:val="006015CE"/>
    <w:rsid w:val="00603355"/>
    <w:rsid w:val="00603FED"/>
    <w:rsid w:val="00604784"/>
    <w:rsid w:val="00606419"/>
    <w:rsid w:val="00607C60"/>
    <w:rsid w:val="00607D29"/>
    <w:rsid w:val="00612952"/>
    <w:rsid w:val="00614CC1"/>
    <w:rsid w:val="00615A9D"/>
    <w:rsid w:val="00617387"/>
    <w:rsid w:val="006205D6"/>
    <w:rsid w:val="00623525"/>
    <w:rsid w:val="00625144"/>
    <w:rsid w:val="006252D8"/>
    <w:rsid w:val="006259BC"/>
    <w:rsid w:val="0062636B"/>
    <w:rsid w:val="00632182"/>
    <w:rsid w:val="00632AE0"/>
    <w:rsid w:val="00633C17"/>
    <w:rsid w:val="00634D9E"/>
    <w:rsid w:val="00636E3E"/>
    <w:rsid w:val="006379F7"/>
    <w:rsid w:val="00637E4D"/>
    <w:rsid w:val="00640620"/>
    <w:rsid w:val="00641A1F"/>
    <w:rsid w:val="006429C4"/>
    <w:rsid w:val="00645904"/>
    <w:rsid w:val="00651ACB"/>
    <w:rsid w:val="00651C47"/>
    <w:rsid w:val="00652AB2"/>
    <w:rsid w:val="00653661"/>
    <w:rsid w:val="00653FED"/>
    <w:rsid w:val="00654EC0"/>
    <w:rsid w:val="0065525B"/>
    <w:rsid w:val="00655D4F"/>
    <w:rsid w:val="00656D29"/>
    <w:rsid w:val="006640E5"/>
    <w:rsid w:val="0066419E"/>
    <w:rsid w:val="006646F1"/>
    <w:rsid w:val="00664929"/>
    <w:rsid w:val="00664F62"/>
    <w:rsid w:val="006655E1"/>
    <w:rsid w:val="0066582E"/>
    <w:rsid w:val="00672060"/>
    <w:rsid w:val="00672BFD"/>
    <w:rsid w:val="006765A3"/>
    <w:rsid w:val="006770F4"/>
    <w:rsid w:val="00677A84"/>
    <w:rsid w:val="0068026D"/>
    <w:rsid w:val="00680A27"/>
    <w:rsid w:val="006816A4"/>
    <w:rsid w:val="006819B8"/>
    <w:rsid w:val="006840A6"/>
    <w:rsid w:val="006850CD"/>
    <w:rsid w:val="00685AAB"/>
    <w:rsid w:val="00693900"/>
    <w:rsid w:val="006A07AA"/>
    <w:rsid w:val="006A25E5"/>
    <w:rsid w:val="006A2B46"/>
    <w:rsid w:val="006A336D"/>
    <w:rsid w:val="006A33F4"/>
    <w:rsid w:val="006A37B9"/>
    <w:rsid w:val="006B2672"/>
    <w:rsid w:val="006B54BF"/>
    <w:rsid w:val="006B5F44"/>
    <w:rsid w:val="006B5F90"/>
    <w:rsid w:val="006B62E4"/>
    <w:rsid w:val="006C1BBA"/>
    <w:rsid w:val="006C1CDE"/>
    <w:rsid w:val="006C2079"/>
    <w:rsid w:val="006C5074"/>
    <w:rsid w:val="006C5A62"/>
    <w:rsid w:val="006C5D68"/>
    <w:rsid w:val="006C6976"/>
    <w:rsid w:val="006C6DD0"/>
    <w:rsid w:val="006D04EA"/>
    <w:rsid w:val="006D16C4"/>
    <w:rsid w:val="006D3E96"/>
    <w:rsid w:val="006D4515"/>
    <w:rsid w:val="006D4BB1"/>
    <w:rsid w:val="006D6593"/>
    <w:rsid w:val="006E37FE"/>
    <w:rsid w:val="006F03A8"/>
    <w:rsid w:val="006F0696"/>
    <w:rsid w:val="006F2ACA"/>
    <w:rsid w:val="006F2ADC"/>
    <w:rsid w:val="006F2BFE"/>
    <w:rsid w:val="006F31E9"/>
    <w:rsid w:val="006F6284"/>
    <w:rsid w:val="007002C5"/>
    <w:rsid w:val="00704387"/>
    <w:rsid w:val="00707669"/>
    <w:rsid w:val="00711CBA"/>
    <w:rsid w:val="00711FB5"/>
    <w:rsid w:val="00712A01"/>
    <w:rsid w:val="00714F58"/>
    <w:rsid w:val="00720C7B"/>
    <w:rsid w:val="00722FBF"/>
    <w:rsid w:val="00722FC2"/>
    <w:rsid w:val="00724E1B"/>
    <w:rsid w:val="00724F92"/>
    <w:rsid w:val="00725949"/>
    <w:rsid w:val="00727FA2"/>
    <w:rsid w:val="007322D9"/>
    <w:rsid w:val="00732BC0"/>
    <w:rsid w:val="00734348"/>
    <w:rsid w:val="0073720F"/>
    <w:rsid w:val="00737796"/>
    <w:rsid w:val="0074165C"/>
    <w:rsid w:val="00742C35"/>
    <w:rsid w:val="007432CA"/>
    <w:rsid w:val="007439EB"/>
    <w:rsid w:val="00743CB4"/>
    <w:rsid w:val="00743F0A"/>
    <w:rsid w:val="007444E8"/>
    <w:rsid w:val="0074548E"/>
    <w:rsid w:val="00745773"/>
    <w:rsid w:val="00745A55"/>
    <w:rsid w:val="00746800"/>
    <w:rsid w:val="007501A8"/>
    <w:rsid w:val="00750D61"/>
    <w:rsid w:val="00750EE1"/>
    <w:rsid w:val="00752B4D"/>
    <w:rsid w:val="00752E54"/>
    <w:rsid w:val="00755402"/>
    <w:rsid w:val="00756B26"/>
    <w:rsid w:val="00756EDF"/>
    <w:rsid w:val="007600E3"/>
    <w:rsid w:val="007610E4"/>
    <w:rsid w:val="00765C43"/>
    <w:rsid w:val="00765EFB"/>
    <w:rsid w:val="007671CA"/>
    <w:rsid w:val="007675A2"/>
    <w:rsid w:val="00767C61"/>
    <w:rsid w:val="0077008A"/>
    <w:rsid w:val="007728C0"/>
    <w:rsid w:val="00773C1F"/>
    <w:rsid w:val="0077405C"/>
    <w:rsid w:val="00774DA4"/>
    <w:rsid w:val="00776599"/>
    <w:rsid w:val="0078114B"/>
    <w:rsid w:val="00781DD2"/>
    <w:rsid w:val="00783ECF"/>
    <w:rsid w:val="0078413A"/>
    <w:rsid w:val="007959E8"/>
    <w:rsid w:val="00795E9C"/>
    <w:rsid w:val="007A01BF"/>
    <w:rsid w:val="007A0521"/>
    <w:rsid w:val="007A2E12"/>
    <w:rsid w:val="007A3475"/>
    <w:rsid w:val="007A41C8"/>
    <w:rsid w:val="007A54CE"/>
    <w:rsid w:val="007A5D3A"/>
    <w:rsid w:val="007A6FD9"/>
    <w:rsid w:val="007A7FFA"/>
    <w:rsid w:val="007B04EB"/>
    <w:rsid w:val="007B0D4F"/>
    <w:rsid w:val="007B1FE2"/>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D7FD5"/>
    <w:rsid w:val="007E0BF1"/>
    <w:rsid w:val="007E28BE"/>
    <w:rsid w:val="007E6DA3"/>
    <w:rsid w:val="007F0ED8"/>
    <w:rsid w:val="007F0F63"/>
    <w:rsid w:val="007F3811"/>
    <w:rsid w:val="007F75CE"/>
    <w:rsid w:val="008013A4"/>
    <w:rsid w:val="008027CE"/>
    <w:rsid w:val="00802F42"/>
    <w:rsid w:val="00804383"/>
    <w:rsid w:val="00804BB7"/>
    <w:rsid w:val="00804D41"/>
    <w:rsid w:val="00810257"/>
    <w:rsid w:val="008104F5"/>
    <w:rsid w:val="00811072"/>
    <w:rsid w:val="00811365"/>
    <w:rsid w:val="00811369"/>
    <w:rsid w:val="00815419"/>
    <w:rsid w:val="008163C8"/>
    <w:rsid w:val="008164A1"/>
    <w:rsid w:val="00817325"/>
    <w:rsid w:val="008209E6"/>
    <w:rsid w:val="00821D19"/>
    <w:rsid w:val="00823303"/>
    <w:rsid w:val="008233B2"/>
    <w:rsid w:val="00823A9F"/>
    <w:rsid w:val="00823C85"/>
    <w:rsid w:val="00825138"/>
    <w:rsid w:val="008259F1"/>
    <w:rsid w:val="008269DD"/>
    <w:rsid w:val="00830621"/>
    <w:rsid w:val="0083348C"/>
    <w:rsid w:val="008373D3"/>
    <w:rsid w:val="00840617"/>
    <w:rsid w:val="00840F84"/>
    <w:rsid w:val="00842A47"/>
    <w:rsid w:val="00843193"/>
    <w:rsid w:val="00843C13"/>
    <w:rsid w:val="00843DEF"/>
    <w:rsid w:val="008454F8"/>
    <w:rsid w:val="00846EA6"/>
    <w:rsid w:val="0085173A"/>
    <w:rsid w:val="00854310"/>
    <w:rsid w:val="00860307"/>
    <w:rsid w:val="008603CE"/>
    <w:rsid w:val="008620FC"/>
    <w:rsid w:val="008627A5"/>
    <w:rsid w:val="008637EA"/>
    <w:rsid w:val="00863E05"/>
    <w:rsid w:val="00865ACA"/>
    <w:rsid w:val="00865D28"/>
    <w:rsid w:val="00865DFC"/>
    <w:rsid w:val="00865F85"/>
    <w:rsid w:val="00867C10"/>
    <w:rsid w:val="00870439"/>
    <w:rsid w:val="00870DA1"/>
    <w:rsid w:val="0087173D"/>
    <w:rsid w:val="00880698"/>
    <w:rsid w:val="00883F93"/>
    <w:rsid w:val="00884DB3"/>
    <w:rsid w:val="00885A9D"/>
    <w:rsid w:val="008864F6"/>
    <w:rsid w:val="0089049D"/>
    <w:rsid w:val="0089195E"/>
    <w:rsid w:val="008928C9"/>
    <w:rsid w:val="00892F17"/>
    <w:rsid w:val="008930CB"/>
    <w:rsid w:val="008938DC"/>
    <w:rsid w:val="00893FD1"/>
    <w:rsid w:val="00894836"/>
    <w:rsid w:val="008950F1"/>
    <w:rsid w:val="00895172"/>
    <w:rsid w:val="0089550F"/>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608A"/>
    <w:rsid w:val="008B7E05"/>
    <w:rsid w:val="008C1797"/>
    <w:rsid w:val="008C219C"/>
    <w:rsid w:val="008C475E"/>
    <w:rsid w:val="008C619A"/>
    <w:rsid w:val="008D0A88"/>
    <w:rsid w:val="008D0CE8"/>
    <w:rsid w:val="008D2D1D"/>
    <w:rsid w:val="008D453D"/>
    <w:rsid w:val="008D53AD"/>
    <w:rsid w:val="008D562B"/>
    <w:rsid w:val="008D5733"/>
    <w:rsid w:val="008D622B"/>
    <w:rsid w:val="008D666C"/>
    <w:rsid w:val="008D6AEF"/>
    <w:rsid w:val="008D7B54"/>
    <w:rsid w:val="008E0C9D"/>
    <w:rsid w:val="008E1648"/>
    <w:rsid w:val="008E1B3E"/>
    <w:rsid w:val="008E2319"/>
    <w:rsid w:val="008E32C0"/>
    <w:rsid w:val="008E3620"/>
    <w:rsid w:val="008E46CC"/>
    <w:rsid w:val="008E4BB6"/>
    <w:rsid w:val="008E5518"/>
    <w:rsid w:val="008E6A84"/>
    <w:rsid w:val="008F0CDC"/>
    <w:rsid w:val="008F17A3"/>
    <w:rsid w:val="008F1ED3"/>
    <w:rsid w:val="008F4C29"/>
    <w:rsid w:val="008F70BD"/>
    <w:rsid w:val="008F73BA"/>
    <w:rsid w:val="008F788F"/>
    <w:rsid w:val="008F7EA2"/>
    <w:rsid w:val="00902722"/>
    <w:rsid w:val="009027BC"/>
    <w:rsid w:val="009062E6"/>
    <w:rsid w:val="00910446"/>
    <w:rsid w:val="00911BE5"/>
    <w:rsid w:val="00913CA9"/>
    <w:rsid w:val="009145AE"/>
    <w:rsid w:val="009146CE"/>
    <w:rsid w:val="00914CA7"/>
    <w:rsid w:val="00915C3E"/>
    <w:rsid w:val="009161A8"/>
    <w:rsid w:val="009211D7"/>
    <w:rsid w:val="009245AE"/>
    <w:rsid w:val="009245F5"/>
    <w:rsid w:val="009249EC"/>
    <w:rsid w:val="009273B3"/>
    <w:rsid w:val="009305B5"/>
    <w:rsid w:val="00934376"/>
    <w:rsid w:val="0093712F"/>
    <w:rsid w:val="009378DD"/>
    <w:rsid w:val="009429D5"/>
    <w:rsid w:val="00942BF1"/>
    <w:rsid w:val="00945180"/>
    <w:rsid w:val="00945428"/>
    <w:rsid w:val="0094607B"/>
    <w:rsid w:val="00953604"/>
    <w:rsid w:val="0095496B"/>
    <w:rsid w:val="00957F18"/>
    <w:rsid w:val="00960F1E"/>
    <w:rsid w:val="009610DC"/>
    <w:rsid w:val="00961490"/>
    <w:rsid w:val="0096381A"/>
    <w:rsid w:val="00965E04"/>
    <w:rsid w:val="009674AD"/>
    <w:rsid w:val="00970CDC"/>
    <w:rsid w:val="00973C21"/>
    <w:rsid w:val="00975727"/>
    <w:rsid w:val="00977010"/>
    <w:rsid w:val="00977D02"/>
    <w:rsid w:val="00977FF9"/>
    <w:rsid w:val="009809BB"/>
    <w:rsid w:val="0098364B"/>
    <w:rsid w:val="00983D69"/>
    <w:rsid w:val="009900E3"/>
    <w:rsid w:val="009908A3"/>
    <w:rsid w:val="009911AF"/>
    <w:rsid w:val="00991875"/>
    <w:rsid w:val="00991F92"/>
    <w:rsid w:val="00992985"/>
    <w:rsid w:val="00993889"/>
    <w:rsid w:val="00993C4B"/>
    <w:rsid w:val="0099551B"/>
    <w:rsid w:val="00996BD2"/>
    <w:rsid w:val="00997BF1"/>
    <w:rsid w:val="009A089C"/>
    <w:rsid w:val="009A0A53"/>
    <w:rsid w:val="009A118E"/>
    <w:rsid w:val="009A21CD"/>
    <w:rsid w:val="009A278C"/>
    <w:rsid w:val="009A2BC2"/>
    <w:rsid w:val="009A42C1"/>
    <w:rsid w:val="009A5429"/>
    <w:rsid w:val="009A72AD"/>
    <w:rsid w:val="009A7A97"/>
    <w:rsid w:val="009B09E0"/>
    <w:rsid w:val="009B0BC5"/>
    <w:rsid w:val="009B1247"/>
    <w:rsid w:val="009B6029"/>
    <w:rsid w:val="009B6971"/>
    <w:rsid w:val="009C0039"/>
    <w:rsid w:val="009C27F1"/>
    <w:rsid w:val="009C3152"/>
    <w:rsid w:val="009C3257"/>
    <w:rsid w:val="009C4CFA"/>
    <w:rsid w:val="009C5070"/>
    <w:rsid w:val="009C5103"/>
    <w:rsid w:val="009D112C"/>
    <w:rsid w:val="009D1385"/>
    <w:rsid w:val="009D47FA"/>
    <w:rsid w:val="009D4C5B"/>
    <w:rsid w:val="009D50D2"/>
    <w:rsid w:val="009D6BCA"/>
    <w:rsid w:val="009E0F62"/>
    <w:rsid w:val="009E4A58"/>
    <w:rsid w:val="009E5A2D"/>
    <w:rsid w:val="009E5AB2"/>
    <w:rsid w:val="009E6219"/>
    <w:rsid w:val="009F00A3"/>
    <w:rsid w:val="009F03B3"/>
    <w:rsid w:val="00A00505"/>
    <w:rsid w:val="00A0096C"/>
    <w:rsid w:val="00A01757"/>
    <w:rsid w:val="00A028C0"/>
    <w:rsid w:val="00A02BAE"/>
    <w:rsid w:val="00A06782"/>
    <w:rsid w:val="00A06A6B"/>
    <w:rsid w:val="00A07E47"/>
    <w:rsid w:val="00A129D0"/>
    <w:rsid w:val="00A12C33"/>
    <w:rsid w:val="00A138BA"/>
    <w:rsid w:val="00A14C8E"/>
    <w:rsid w:val="00A153D9"/>
    <w:rsid w:val="00A15F09"/>
    <w:rsid w:val="00A169B6"/>
    <w:rsid w:val="00A2271D"/>
    <w:rsid w:val="00A237D5"/>
    <w:rsid w:val="00A26F56"/>
    <w:rsid w:val="00A30EFC"/>
    <w:rsid w:val="00A31984"/>
    <w:rsid w:val="00A32D73"/>
    <w:rsid w:val="00A3367B"/>
    <w:rsid w:val="00A33C67"/>
    <w:rsid w:val="00A3597D"/>
    <w:rsid w:val="00A36DD1"/>
    <w:rsid w:val="00A4006C"/>
    <w:rsid w:val="00A40091"/>
    <w:rsid w:val="00A4030F"/>
    <w:rsid w:val="00A41C79"/>
    <w:rsid w:val="00A41CB5"/>
    <w:rsid w:val="00A41DCA"/>
    <w:rsid w:val="00A42CDF"/>
    <w:rsid w:val="00A4452E"/>
    <w:rsid w:val="00A4472C"/>
    <w:rsid w:val="00A44E69"/>
    <w:rsid w:val="00A4661E"/>
    <w:rsid w:val="00A55BD6"/>
    <w:rsid w:val="00A55D50"/>
    <w:rsid w:val="00A57142"/>
    <w:rsid w:val="00A6171A"/>
    <w:rsid w:val="00A648CD"/>
    <w:rsid w:val="00A6537A"/>
    <w:rsid w:val="00A67866"/>
    <w:rsid w:val="00A70B07"/>
    <w:rsid w:val="00A723F8"/>
    <w:rsid w:val="00A77CCB"/>
    <w:rsid w:val="00A83D8D"/>
    <w:rsid w:val="00A8446B"/>
    <w:rsid w:val="00A8473F"/>
    <w:rsid w:val="00A862D6"/>
    <w:rsid w:val="00A8715E"/>
    <w:rsid w:val="00A9295B"/>
    <w:rsid w:val="00A92FF2"/>
    <w:rsid w:val="00A93B09"/>
    <w:rsid w:val="00A952D7"/>
    <w:rsid w:val="00A963F7"/>
    <w:rsid w:val="00A96AD8"/>
    <w:rsid w:val="00A970C9"/>
    <w:rsid w:val="00AA0349"/>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4A3"/>
    <w:rsid w:val="00AD1A94"/>
    <w:rsid w:val="00AD1C05"/>
    <w:rsid w:val="00AD3114"/>
    <w:rsid w:val="00AD4126"/>
    <w:rsid w:val="00AD421C"/>
    <w:rsid w:val="00AD44FA"/>
    <w:rsid w:val="00AD62B6"/>
    <w:rsid w:val="00AD630F"/>
    <w:rsid w:val="00AD6344"/>
    <w:rsid w:val="00AE070A"/>
    <w:rsid w:val="00AE0CD6"/>
    <w:rsid w:val="00AE101C"/>
    <w:rsid w:val="00AE2A69"/>
    <w:rsid w:val="00AE37E5"/>
    <w:rsid w:val="00AE5EB4"/>
    <w:rsid w:val="00AF0C18"/>
    <w:rsid w:val="00AF47C5"/>
    <w:rsid w:val="00AF5398"/>
    <w:rsid w:val="00AF59E6"/>
    <w:rsid w:val="00B049AF"/>
    <w:rsid w:val="00B05DC9"/>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1C10"/>
    <w:rsid w:val="00B52120"/>
    <w:rsid w:val="00B543BC"/>
    <w:rsid w:val="00B54ABC"/>
    <w:rsid w:val="00B56FBE"/>
    <w:rsid w:val="00B60ACF"/>
    <w:rsid w:val="00B62B58"/>
    <w:rsid w:val="00B65149"/>
    <w:rsid w:val="00B66567"/>
    <w:rsid w:val="00B66F52"/>
    <w:rsid w:val="00B66FE5"/>
    <w:rsid w:val="00B71C13"/>
    <w:rsid w:val="00B72880"/>
    <w:rsid w:val="00B758BF"/>
    <w:rsid w:val="00B77EC8"/>
    <w:rsid w:val="00B827A6"/>
    <w:rsid w:val="00B83042"/>
    <w:rsid w:val="00B831CE"/>
    <w:rsid w:val="00B86677"/>
    <w:rsid w:val="00B86BA4"/>
    <w:rsid w:val="00B87131"/>
    <w:rsid w:val="00B939B1"/>
    <w:rsid w:val="00B96D40"/>
    <w:rsid w:val="00B97386"/>
    <w:rsid w:val="00BA263B"/>
    <w:rsid w:val="00BA42B2"/>
    <w:rsid w:val="00BA58D4"/>
    <w:rsid w:val="00BA5B9E"/>
    <w:rsid w:val="00BA7C9A"/>
    <w:rsid w:val="00BB5F8F"/>
    <w:rsid w:val="00BB657A"/>
    <w:rsid w:val="00BC1A4E"/>
    <w:rsid w:val="00BC2552"/>
    <w:rsid w:val="00BC4355"/>
    <w:rsid w:val="00BC5631"/>
    <w:rsid w:val="00BC5DC7"/>
    <w:rsid w:val="00BC6B8B"/>
    <w:rsid w:val="00BC73D8"/>
    <w:rsid w:val="00BD52D7"/>
    <w:rsid w:val="00BD5AD2"/>
    <w:rsid w:val="00BE22F3"/>
    <w:rsid w:val="00BE5B52"/>
    <w:rsid w:val="00BE7B8D"/>
    <w:rsid w:val="00BF0444"/>
    <w:rsid w:val="00BF0993"/>
    <w:rsid w:val="00BF10A9"/>
    <w:rsid w:val="00BF1703"/>
    <w:rsid w:val="00BF231C"/>
    <w:rsid w:val="00BF51E5"/>
    <w:rsid w:val="00BF74A6"/>
    <w:rsid w:val="00C013AD"/>
    <w:rsid w:val="00C02CBE"/>
    <w:rsid w:val="00C036AD"/>
    <w:rsid w:val="00C03D70"/>
    <w:rsid w:val="00C04904"/>
    <w:rsid w:val="00C056B3"/>
    <w:rsid w:val="00C103E5"/>
    <w:rsid w:val="00C13319"/>
    <w:rsid w:val="00C13EE9"/>
    <w:rsid w:val="00C21540"/>
    <w:rsid w:val="00C21906"/>
    <w:rsid w:val="00C21BFA"/>
    <w:rsid w:val="00C22195"/>
    <w:rsid w:val="00C24C8D"/>
    <w:rsid w:val="00C25FE2"/>
    <w:rsid w:val="00C26B53"/>
    <w:rsid w:val="00C279B2"/>
    <w:rsid w:val="00C3097C"/>
    <w:rsid w:val="00C33E50"/>
    <w:rsid w:val="00C34292"/>
    <w:rsid w:val="00C34C20"/>
    <w:rsid w:val="00C35A3E"/>
    <w:rsid w:val="00C42130"/>
    <w:rsid w:val="00C423A4"/>
    <w:rsid w:val="00C423E3"/>
    <w:rsid w:val="00C436A2"/>
    <w:rsid w:val="00C44BF5"/>
    <w:rsid w:val="00C47808"/>
    <w:rsid w:val="00C521D6"/>
    <w:rsid w:val="00C53457"/>
    <w:rsid w:val="00C55232"/>
    <w:rsid w:val="00C553A4"/>
    <w:rsid w:val="00C556AB"/>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BF5"/>
    <w:rsid w:val="00C94DF2"/>
    <w:rsid w:val="00C96741"/>
    <w:rsid w:val="00CA24DE"/>
    <w:rsid w:val="00CA2D1B"/>
    <w:rsid w:val="00CA375D"/>
    <w:rsid w:val="00CA662A"/>
    <w:rsid w:val="00CA7AFD"/>
    <w:rsid w:val="00CA7C3C"/>
    <w:rsid w:val="00CB0189"/>
    <w:rsid w:val="00CB0971"/>
    <w:rsid w:val="00CB0BA2"/>
    <w:rsid w:val="00CB1A42"/>
    <w:rsid w:val="00CB1B0C"/>
    <w:rsid w:val="00CB2C0B"/>
    <w:rsid w:val="00CB517D"/>
    <w:rsid w:val="00CB6EE6"/>
    <w:rsid w:val="00CC038D"/>
    <w:rsid w:val="00CC08DB"/>
    <w:rsid w:val="00CC2BAC"/>
    <w:rsid w:val="00CC39FF"/>
    <w:rsid w:val="00CC3C2F"/>
    <w:rsid w:val="00CC4AC8"/>
    <w:rsid w:val="00CC5233"/>
    <w:rsid w:val="00CC5DE6"/>
    <w:rsid w:val="00CC66AF"/>
    <w:rsid w:val="00CC6E4E"/>
    <w:rsid w:val="00CC6FE8"/>
    <w:rsid w:val="00CC7202"/>
    <w:rsid w:val="00CD0D64"/>
    <w:rsid w:val="00CD1B6D"/>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0A5A"/>
    <w:rsid w:val="00D21E81"/>
    <w:rsid w:val="00D223DE"/>
    <w:rsid w:val="00D22436"/>
    <w:rsid w:val="00D25E37"/>
    <w:rsid w:val="00D2661A"/>
    <w:rsid w:val="00D27582"/>
    <w:rsid w:val="00D27EC4"/>
    <w:rsid w:val="00D30146"/>
    <w:rsid w:val="00D32719"/>
    <w:rsid w:val="00D33333"/>
    <w:rsid w:val="00D352A2"/>
    <w:rsid w:val="00D35D43"/>
    <w:rsid w:val="00D4162B"/>
    <w:rsid w:val="00D4514F"/>
    <w:rsid w:val="00D451E2"/>
    <w:rsid w:val="00D45E89"/>
    <w:rsid w:val="00D45E8D"/>
    <w:rsid w:val="00D466AE"/>
    <w:rsid w:val="00D4734F"/>
    <w:rsid w:val="00D51BF3"/>
    <w:rsid w:val="00D51F2B"/>
    <w:rsid w:val="00D66846"/>
    <w:rsid w:val="00D675FB"/>
    <w:rsid w:val="00D71F25"/>
    <w:rsid w:val="00D72A9C"/>
    <w:rsid w:val="00D77031"/>
    <w:rsid w:val="00D804D8"/>
    <w:rsid w:val="00D84941"/>
    <w:rsid w:val="00D84FA1"/>
    <w:rsid w:val="00D851F0"/>
    <w:rsid w:val="00D86766"/>
    <w:rsid w:val="00D86DB7"/>
    <w:rsid w:val="00D87BF5"/>
    <w:rsid w:val="00D90721"/>
    <w:rsid w:val="00D926D0"/>
    <w:rsid w:val="00D92CC7"/>
    <w:rsid w:val="00D93030"/>
    <w:rsid w:val="00D950E1"/>
    <w:rsid w:val="00D952A6"/>
    <w:rsid w:val="00D95EA3"/>
    <w:rsid w:val="00D97F99"/>
    <w:rsid w:val="00DA1E08"/>
    <w:rsid w:val="00DA24F8"/>
    <w:rsid w:val="00DA28E8"/>
    <w:rsid w:val="00DA38D3"/>
    <w:rsid w:val="00DA3932"/>
    <w:rsid w:val="00DA3AFC"/>
    <w:rsid w:val="00DA64F8"/>
    <w:rsid w:val="00DA6C15"/>
    <w:rsid w:val="00DB0258"/>
    <w:rsid w:val="00DB11EC"/>
    <w:rsid w:val="00DB38EE"/>
    <w:rsid w:val="00DB498B"/>
    <w:rsid w:val="00DB66CA"/>
    <w:rsid w:val="00DB6BCA"/>
    <w:rsid w:val="00DB6F54"/>
    <w:rsid w:val="00DB73F7"/>
    <w:rsid w:val="00DC0321"/>
    <w:rsid w:val="00DC0A5A"/>
    <w:rsid w:val="00DC13AA"/>
    <w:rsid w:val="00DC14E2"/>
    <w:rsid w:val="00DC3067"/>
    <w:rsid w:val="00DC370B"/>
    <w:rsid w:val="00DC5B90"/>
    <w:rsid w:val="00DD00FF"/>
    <w:rsid w:val="00DD0619"/>
    <w:rsid w:val="00DD07FB"/>
    <w:rsid w:val="00DD0EBD"/>
    <w:rsid w:val="00DD25C6"/>
    <w:rsid w:val="00DD2BA0"/>
    <w:rsid w:val="00DD4FE5"/>
    <w:rsid w:val="00DD54B0"/>
    <w:rsid w:val="00DD57EE"/>
    <w:rsid w:val="00DD6472"/>
    <w:rsid w:val="00DD6BCC"/>
    <w:rsid w:val="00DE0A4B"/>
    <w:rsid w:val="00DE2410"/>
    <w:rsid w:val="00DE2939"/>
    <w:rsid w:val="00DE3053"/>
    <w:rsid w:val="00DE6E81"/>
    <w:rsid w:val="00DE703F"/>
    <w:rsid w:val="00DE7595"/>
    <w:rsid w:val="00DF1961"/>
    <w:rsid w:val="00DF44DE"/>
    <w:rsid w:val="00E01138"/>
    <w:rsid w:val="00E02DFB"/>
    <w:rsid w:val="00E030F9"/>
    <w:rsid w:val="00E0311A"/>
    <w:rsid w:val="00E03138"/>
    <w:rsid w:val="00E062F2"/>
    <w:rsid w:val="00E06404"/>
    <w:rsid w:val="00E11A85"/>
    <w:rsid w:val="00E12495"/>
    <w:rsid w:val="00E15CCD"/>
    <w:rsid w:val="00E202EF"/>
    <w:rsid w:val="00E210B5"/>
    <w:rsid w:val="00E23E81"/>
    <w:rsid w:val="00E2552F"/>
    <w:rsid w:val="00E3137A"/>
    <w:rsid w:val="00E32CCF"/>
    <w:rsid w:val="00E34A98"/>
    <w:rsid w:val="00E35D1E"/>
    <w:rsid w:val="00E364F9"/>
    <w:rsid w:val="00E365FA"/>
    <w:rsid w:val="00E36789"/>
    <w:rsid w:val="00E4295A"/>
    <w:rsid w:val="00E44A83"/>
    <w:rsid w:val="00E502C1"/>
    <w:rsid w:val="00E502DD"/>
    <w:rsid w:val="00E50D3A"/>
    <w:rsid w:val="00E51387"/>
    <w:rsid w:val="00E51E68"/>
    <w:rsid w:val="00E522D3"/>
    <w:rsid w:val="00E52EFD"/>
    <w:rsid w:val="00E5408A"/>
    <w:rsid w:val="00E56800"/>
    <w:rsid w:val="00E56823"/>
    <w:rsid w:val="00E56C36"/>
    <w:rsid w:val="00E57AC2"/>
    <w:rsid w:val="00E60C63"/>
    <w:rsid w:val="00E62FF9"/>
    <w:rsid w:val="00E635D6"/>
    <w:rsid w:val="00E639BC"/>
    <w:rsid w:val="00E64792"/>
    <w:rsid w:val="00E66064"/>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86FA8"/>
    <w:rsid w:val="00E90391"/>
    <w:rsid w:val="00E906C2"/>
    <w:rsid w:val="00E9311F"/>
    <w:rsid w:val="00E934D1"/>
    <w:rsid w:val="00E94AF0"/>
    <w:rsid w:val="00E95D13"/>
    <w:rsid w:val="00E95DD3"/>
    <w:rsid w:val="00E969D5"/>
    <w:rsid w:val="00EA58D1"/>
    <w:rsid w:val="00EA61BC"/>
    <w:rsid w:val="00EA681A"/>
    <w:rsid w:val="00EA735B"/>
    <w:rsid w:val="00EA757F"/>
    <w:rsid w:val="00EB1E69"/>
    <w:rsid w:val="00EB2086"/>
    <w:rsid w:val="00EB31ED"/>
    <w:rsid w:val="00EB5EDF"/>
    <w:rsid w:val="00EB60FE"/>
    <w:rsid w:val="00EB74DB"/>
    <w:rsid w:val="00EC1B66"/>
    <w:rsid w:val="00EC43C9"/>
    <w:rsid w:val="00EC5359"/>
    <w:rsid w:val="00EC562A"/>
    <w:rsid w:val="00ED00D9"/>
    <w:rsid w:val="00ED067A"/>
    <w:rsid w:val="00ED2B50"/>
    <w:rsid w:val="00EE0350"/>
    <w:rsid w:val="00EE0719"/>
    <w:rsid w:val="00EE0E80"/>
    <w:rsid w:val="00EE1D2F"/>
    <w:rsid w:val="00EE3949"/>
    <w:rsid w:val="00EE613F"/>
    <w:rsid w:val="00EE7295"/>
    <w:rsid w:val="00EE7869"/>
    <w:rsid w:val="00EF054A"/>
    <w:rsid w:val="00EF26BB"/>
    <w:rsid w:val="00EF2838"/>
    <w:rsid w:val="00EF3235"/>
    <w:rsid w:val="00EF73EB"/>
    <w:rsid w:val="00EF7E72"/>
    <w:rsid w:val="00F0176F"/>
    <w:rsid w:val="00F0270C"/>
    <w:rsid w:val="00F037E9"/>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34072"/>
    <w:rsid w:val="00F35DE6"/>
    <w:rsid w:val="00F420D5"/>
    <w:rsid w:val="00F451EA"/>
    <w:rsid w:val="00F45447"/>
    <w:rsid w:val="00F456C6"/>
    <w:rsid w:val="00F4577B"/>
    <w:rsid w:val="00F46496"/>
    <w:rsid w:val="00F474D0"/>
    <w:rsid w:val="00F50179"/>
    <w:rsid w:val="00F515EE"/>
    <w:rsid w:val="00F531D8"/>
    <w:rsid w:val="00F5629C"/>
    <w:rsid w:val="00F56511"/>
    <w:rsid w:val="00F6194E"/>
    <w:rsid w:val="00F623AC"/>
    <w:rsid w:val="00F6412A"/>
    <w:rsid w:val="00F65893"/>
    <w:rsid w:val="00F66A4A"/>
    <w:rsid w:val="00F71E22"/>
    <w:rsid w:val="00F72142"/>
    <w:rsid w:val="00F72AE7"/>
    <w:rsid w:val="00F824EF"/>
    <w:rsid w:val="00F833BA"/>
    <w:rsid w:val="00F84FD0"/>
    <w:rsid w:val="00F859A8"/>
    <w:rsid w:val="00F86480"/>
    <w:rsid w:val="00F86D87"/>
    <w:rsid w:val="00F90F5F"/>
    <w:rsid w:val="00F9108B"/>
    <w:rsid w:val="00F91349"/>
    <w:rsid w:val="00F93A8A"/>
    <w:rsid w:val="00F95248"/>
    <w:rsid w:val="00F956A9"/>
    <w:rsid w:val="00F963ED"/>
    <w:rsid w:val="00F966CF"/>
    <w:rsid w:val="00F96CAE"/>
    <w:rsid w:val="00F97C99"/>
    <w:rsid w:val="00FA662D"/>
    <w:rsid w:val="00FA73B1"/>
    <w:rsid w:val="00FB0CB9"/>
    <w:rsid w:val="00FB231D"/>
    <w:rsid w:val="00FB3363"/>
    <w:rsid w:val="00FB3685"/>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31"/>
    <w:rsid w:val="00FE54AE"/>
    <w:rsid w:val="00FE576A"/>
    <w:rsid w:val="00FE7E79"/>
    <w:rsid w:val="00FF3E7D"/>
    <w:rsid w:val="00FF5403"/>
    <w:rsid w:val="00FF5B99"/>
    <w:rsid w:val="00FF730C"/>
    <w:rsid w:val="00FF73F4"/>
    <w:rsid w:val="00FF7CE4"/>
    <w:rsid w:val="00FF7E39"/>
    <w:rsid w:val="11873B54"/>
    <w:rsid w:val="118A578A"/>
    <w:rsid w:val="1354026F"/>
    <w:rsid w:val="34682067"/>
    <w:rsid w:val="3DB85988"/>
    <w:rsid w:val="55AF1D2D"/>
    <w:rsid w:val="5C46109A"/>
    <w:rsid w:val="5E850530"/>
    <w:rsid w:val="642F614C"/>
    <w:rsid w:val="65D450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uiPriority w:val="39"/>
    <w:unhideWhenUsed/>
    <w:qFormat/>
    <w:pPr>
      <w:ind w:left="839"/>
    </w:pPr>
    <w:rPr>
      <w:rFonts w:ascii="宋体"/>
    </w:rPr>
  </w:style>
  <w:style w:type="paragraph" w:styleId="30">
    <w:name w:val="toc 3"/>
    <w:basedOn w:val="afff5"/>
    <w:next w:val="afff5"/>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qFormat/>
    <w:rPr>
      <w:rFonts w:ascii="宋体"/>
    </w:rPr>
  </w:style>
  <w:style w:type="paragraph" w:styleId="40">
    <w:name w:val="toc 4"/>
    <w:basedOn w:val="afff5"/>
    <w:next w:val="afff5"/>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kern w:val="2"/>
      <w:sz w:val="21"/>
      <w:szCs w:val="21"/>
    </w:rPr>
  </w:style>
  <w:style w:type="character" w:customStyle="1" w:styleId="Char4">
    <w:name w:val="标题 Char"/>
    <w:link w:val="affff0"/>
    <w:qFormat/>
    <w:rPr>
      <w:rFonts w:ascii="Arial" w:hAnsi="Arial" w:cs="Arial"/>
      <w:b/>
      <w:bCs/>
      <w:kern w:val="2"/>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qFormat/>
    <w:pPr>
      <w:ind w:left="198"/>
    </w:pPr>
    <w:rPr>
      <w:rFonts w:ascii="宋体" w:hAnsi="Times New Roman"/>
      <w:sz w:val="18"/>
    </w:rPr>
  </w:style>
  <w:style w:type="paragraph" w:customStyle="1" w:styleId="affffb">
    <w:name w:val="标准文件_页脚奇数页"/>
    <w:qFormat/>
    <w:pPr>
      <w:ind w:right="227"/>
      <w:jc w:val="right"/>
    </w:pPr>
    <w:rPr>
      <w:rFonts w:ascii="宋体" w:hAnsi="Times New Roman"/>
      <w:sz w:val="18"/>
    </w:rPr>
  </w:style>
  <w:style w:type="paragraph" w:customStyle="1" w:styleId="affffc">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e"/>
    <w:qFormat/>
    <w:pPr>
      <w:widowControl w:val="0"/>
      <w:numPr>
        <w:ilvl w:val="3"/>
        <w:numId w:val="2"/>
      </w:numPr>
      <w:spacing w:beforeLines="50" w:before="50" w:afterLines="50" w:after="50"/>
      <w:ind w:left="0"/>
      <w:jc w:val="both"/>
      <w:outlineLvl w:val="2"/>
    </w:pPr>
    <w:rPr>
      <w:rFonts w:ascii="黑体" w:eastAsia="黑体" w:hAnsi="Times New Roman"/>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e"/>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ind w:left="0"/>
      <w:jc w:val="center"/>
    </w:pPr>
    <w:rPr>
      <w:rFonts w:ascii="黑体" w:eastAsia="黑体" w:hAnsi="Times New Roman"/>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kern w:val="2"/>
      <w:sz w:val="21"/>
      <w:szCs w:val="21"/>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2">
    <w:name w:val="标准文件_目次、标准名称标题"/>
    <w:basedOn w:val="a6"/>
    <w:next w:val="affffe"/>
    <w:qFormat/>
    <w:pPr>
      <w:spacing w:line="460" w:lineRule="exact"/>
      <w:ind w:left="0" w:firstLine="0"/>
    </w:pPr>
  </w:style>
  <w:style w:type="paragraph" w:customStyle="1" w:styleId="affffff3">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qFormat/>
    <w:rPr>
      <w:rFonts w:ascii="宋体"/>
      <w:kern w:val="2"/>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qFormat/>
    <w:pPr>
      <w:numPr>
        <w:ilvl w:val="2"/>
      </w:numPr>
      <w:spacing w:beforeLines="50" w:before="50" w:afterLines="50" w:after="50"/>
      <w:ind w:left="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tabs>
        <w:tab w:val="left" w:pos="851"/>
      </w:tabs>
      <w:jc w:val="both"/>
    </w:pPr>
    <w:rPr>
      <w:rFonts w:ascii="宋体" w:hAnsi="Times New Roman"/>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qFormat/>
    <w:pPr>
      <w:numPr>
        <w:numId w:val="18"/>
      </w:numPr>
      <w:jc w:val="center"/>
    </w:pPr>
    <w:rPr>
      <w:rFonts w:ascii="黑体" w:eastAsia="黑体" w:hAnsi="Times New Roman"/>
      <w:sz w:val="21"/>
    </w:rPr>
  </w:style>
  <w:style w:type="paragraph" w:customStyle="1" w:styleId="afb">
    <w:name w:val="标准文件_正文英文图标题"/>
    <w:next w:val="affffe"/>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tabs>
        <w:tab w:val="left" w:pos="851"/>
      </w:tabs>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qFormat/>
    <w:pPr>
      <w:spacing w:before="180" w:line="180" w:lineRule="exact"/>
      <w:jc w:val="center"/>
    </w:pPr>
    <w:rPr>
      <w:rFonts w:ascii="宋体" w:hAnsi="Times New Roman"/>
      <w:sz w:val="21"/>
    </w:rPr>
  </w:style>
  <w:style w:type="paragraph" w:customStyle="1" w:styleId="afffffff0">
    <w:name w:val="封面标准文稿类别"/>
    <w:qFormat/>
    <w:pPr>
      <w:spacing w:before="440" w:line="400" w:lineRule="exact"/>
      <w:jc w:val="center"/>
    </w:pPr>
    <w:rPr>
      <w:rFonts w:ascii="宋体" w:hAnsi="Times New Roman"/>
      <w:sz w:val="24"/>
    </w:rPr>
  </w:style>
  <w:style w:type="paragraph" w:customStyle="1" w:styleId="afffffff1">
    <w:name w:val="封面标准英文名称"/>
    <w:qFormat/>
    <w:pPr>
      <w:widowControl w:val="0"/>
      <w:spacing w:line="360" w:lineRule="exact"/>
      <w:jc w:val="center"/>
    </w:pPr>
    <w:rPr>
      <w:rFonts w:ascii="Times New Roman" w:hAnsi="Times New Roman"/>
      <w:sz w:val="28"/>
    </w:rPr>
  </w:style>
  <w:style w:type="paragraph" w:customStyle="1" w:styleId="afffffff2">
    <w:name w:val="封面一致性程度标识"/>
    <w:qFormat/>
    <w:pPr>
      <w:spacing w:before="440" w:line="440" w:lineRule="exact"/>
      <w:jc w:val="center"/>
    </w:pPr>
    <w:rPr>
      <w:rFonts w:ascii="Times New Roman" w:hAnsi="Times New Roman"/>
      <w:sz w:val="28"/>
    </w:rPr>
  </w:style>
  <w:style w:type="paragraph" w:customStyle="1" w:styleId="afffffff3">
    <w:name w:val="封面正文"/>
    <w:qFormat/>
    <w:pPr>
      <w:jc w:val="both"/>
    </w:pPr>
    <w:rPr>
      <w:rFonts w:ascii="Times New Roman" w:hAnsi="Times New Roman"/>
    </w:r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hAnsi="Times New Roman"/>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qFormat/>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pPr>
      <w:ind w:left="284"/>
    </w:pPr>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uiPriority w:val="39"/>
    <w:unhideWhenUsed/>
    <w:qFormat/>
    <w:pPr>
      <w:ind w:left="839"/>
    </w:pPr>
    <w:rPr>
      <w:rFonts w:ascii="宋体"/>
    </w:rPr>
  </w:style>
  <w:style w:type="paragraph" w:styleId="30">
    <w:name w:val="toc 3"/>
    <w:basedOn w:val="afff5"/>
    <w:next w:val="afff5"/>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qFormat/>
    <w:rPr>
      <w:rFonts w:ascii="宋体"/>
    </w:rPr>
  </w:style>
  <w:style w:type="paragraph" w:styleId="40">
    <w:name w:val="toc 4"/>
    <w:basedOn w:val="afff5"/>
    <w:next w:val="afff5"/>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kern w:val="2"/>
      <w:sz w:val="21"/>
      <w:szCs w:val="21"/>
    </w:rPr>
  </w:style>
  <w:style w:type="character" w:customStyle="1" w:styleId="Char4">
    <w:name w:val="标题 Char"/>
    <w:link w:val="affff0"/>
    <w:qFormat/>
    <w:rPr>
      <w:rFonts w:ascii="Arial" w:hAnsi="Arial" w:cs="Arial"/>
      <w:b/>
      <w:bCs/>
      <w:kern w:val="2"/>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qFormat/>
    <w:pPr>
      <w:ind w:left="198"/>
    </w:pPr>
    <w:rPr>
      <w:rFonts w:ascii="宋体" w:hAnsi="Times New Roman"/>
      <w:sz w:val="18"/>
    </w:rPr>
  </w:style>
  <w:style w:type="paragraph" w:customStyle="1" w:styleId="affffb">
    <w:name w:val="标准文件_页脚奇数页"/>
    <w:qFormat/>
    <w:pPr>
      <w:ind w:right="227"/>
      <w:jc w:val="right"/>
    </w:pPr>
    <w:rPr>
      <w:rFonts w:ascii="宋体" w:hAnsi="Times New Roman"/>
      <w:sz w:val="18"/>
    </w:rPr>
  </w:style>
  <w:style w:type="paragraph" w:customStyle="1" w:styleId="affffc">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e"/>
    <w:qFormat/>
    <w:pPr>
      <w:widowControl w:val="0"/>
      <w:numPr>
        <w:ilvl w:val="3"/>
        <w:numId w:val="2"/>
      </w:numPr>
      <w:spacing w:beforeLines="50" w:before="50" w:afterLines="50" w:after="50"/>
      <w:ind w:left="0"/>
      <w:jc w:val="both"/>
      <w:outlineLvl w:val="2"/>
    </w:pPr>
    <w:rPr>
      <w:rFonts w:ascii="黑体" w:eastAsia="黑体" w:hAnsi="Times New Roman"/>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e"/>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ind w:left="0"/>
      <w:jc w:val="center"/>
    </w:pPr>
    <w:rPr>
      <w:rFonts w:ascii="黑体" w:eastAsia="黑体" w:hAnsi="Times New Roman"/>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kern w:val="2"/>
      <w:sz w:val="21"/>
      <w:szCs w:val="21"/>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2">
    <w:name w:val="标准文件_目次、标准名称标题"/>
    <w:basedOn w:val="a6"/>
    <w:next w:val="affffe"/>
    <w:qFormat/>
    <w:pPr>
      <w:spacing w:line="460" w:lineRule="exact"/>
      <w:ind w:left="0" w:firstLine="0"/>
    </w:pPr>
  </w:style>
  <w:style w:type="paragraph" w:customStyle="1" w:styleId="affffff3">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qFormat/>
    <w:rPr>
      <w:rFonts w:ascii="宋体"/>
      <w:kern w:val="2"/>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qFormat/>
    <w:pPr>
      <w:numPr>
        <w:ilvl w:val="2"/>
      </w:numPr>
      <w:spacing w:beforeLines="50" w:before="50" w:afterLines="50" w:after="50"/>
      <w:ind w:left="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tabs>
        <w:tab w:val="left" w:pos="851"/>
      </w:tabs>
      <w:jc w:val="both"/>
    </w:pPr>
    <w:rPr>
      <w:rFonts w:ascii="宋体" w:hAnsi="Times New Roman"/>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qFormat/>
    <w:pPr>
      <w:numPr>
        <w:numId w:val="18"/>
      </w:numPr>
      <w:jc w:val="center"/>
    </w:pPr>
    <w:rPr>
      <w:rFonts w:ascii="黑体" w:eastAsia="黑体" w:hAnsi="Times New Roman"/>
      <w:sz w:val="21"/>
    </w:rPr>
  </w:style>
  <w:style w:type="paragraph" w:customStyle="1" w:styleId="afb">
    <w:name w:val="标准文件_正文英文图标题"/>
    <w:next w:val="affffe"/>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tabs>
        <w:tab w:val="left" w:pos="851"/>
      </w:tabs>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qFormat/>
    <w:pPr>
      <w:spacing w:before="180" w:line="180" w:lineRule="exact"/>
      <w:jc w:val="center"/>
    </w:pPr>
    <w:rPr>
      <w:rFonts w:ascii="宋体" w:hAnsi="Times New Roman"/>
      <w:sz w:val="21"/>
    </w:rPr>
  </w:style>
  <w:style w:type="paragraph" w:customStyle="1" w:styleId="afffffff0">
    <w:name w:val="封面标准文稿类别"/>
    <w:qFormat/>
    <w:pPr>
      <w:spacing w:before="440" w:line="400" w:lineRule="exact"/>
      <w:jc w:val="center"/>
    </w:pPr>
    <w:rPr>
      <w:rFonts w:ascii="宋体" w:hAnsi="Times New Roman"/>
      <w:sz w:val="24"/>
    </w:rPr>
  </w:style>
  <w:style w:type="paragraph" w:customStyle="1" w:styleId="afffffff1">
    <w:name w:val="封面标准英文名称"/>
    <w:qFormat/>
    <w:pPr>
      <w:widowControl w:val="0"/>
      <w:spacing w:line="360" w:lineRule="exact"/>
      <w:jc w:val="center"/>
    </w:pPr>
    <w:rPr>
      <w:rFonts w:ascii="Times New Roman" w:hAnsi="Times New Roman"/>
      <w:sz w:val="28"/>
    </w:rPr>
  </w:style>
  <w:style w:type="paragraph" w:customStyle="1" w:styleId="afffffff2">
    <w:name w:val="封面一致性程度标识"/>
    <w:qFormat/>
    <w:pPr>
      <w:spacing w:before="440" w:line="440" w:lineRule="exact"/>
      <w:jc w:val="center"/>
    </w:pPr>
    <w:rPr>
      <w:rFonts w:ascii="Times New Roman" w:hAnsi="Times New Roman"/>
      <w:sz w:val="28"/>
    </w:rPr>
  </w:style>
  <w:style w:type="paragraph" w:customStyle="1" w:styleId="afffffff3">
    <w:name w:val="封面正文"/>
    <w:qFormat/>
    <w:pPr>
      <w:jc w:val="both"/>
    </w:pPr>
    <w:rPr>
      <w:rFonts w:ascii="Times New Roman" w:hAnsi="Times New Roman"/>
    </w:r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hAnsi="Times New Roman"/>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qFormat/>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pPr>
      <w:ind w:left="284"/>
    </w:pPr>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3.jpeg"/><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image" Target="media/image5.jpeg"/><Relationship Id="rId10" Type="http://schemas.openxmlformats.org/officeDocument/2006/relationships/image" Target="media/image1.png"/><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45D0B5AE831470FB63288F5D78C7190"/>
        <w:category>
          <w:name w:val="常规"/>
          <w:gallery w:val="placeholder"/>
        </w:category>
        <w:types>
          <w:type w:val="bbPlcHdr"/>
        </w:types>
        <w:behaviors>
          <w:behavior w:val="content"/>
        </w:behaviors>
        <w:guid w:val="{E0C725CF-D5BC-4478-986D-8303A59B2F3A}"/>
      </w:docPartPr>
      <w:docPartBody>
        <w:p w:rsidR="00305A0B" w:rsidRDefault="00305A0B">
          <w:pPr>
            <w:pStyle w:val="545D0B5AE831470FB63288F5D78C7190"/>
          </w:pPr>
          <w:r>
            <w:rPr>
              <w:rStyle w:val="a3"/>
              <w:rFonts w:hint="eastAsia"/>
            </w:rPr>
            <w:t>单击或点击此处输入文字。</w:t>
          </w:r>
        </w:p>
      </w:docPartBody>
    </w:docPart>
    <w:docPart>
      <w:docPartPr>
        <w:name w:val="EA789C9FD94B46B4AFB9D4D51FE0CE22"/>
        <w:category>
          <w:name w:val="常规"/>
          <w:gallery w:val="placeholder"/>
        </w:category>
        <w:types>
          <w:type w:val="bbPlcHdr"/>
        </w:types>
        <w:behaviors>
          <w:behavior w:val="content"/>
        </w:behaviors>
        <w:guid w:val="{8464649F-34ED-4854-A81E-91D2FB148345}"/>
      </w:docPartPr>
      <w:docPartBody>
        <w:p w:rsidR="00305A0B" w:rsidRDefault="00305A0B">
          <w:pPr>
            <w:pStyle w:val="EA789C9FD94B46B4AFB9D4D51FE0CE22"/>
          </w:pPr>
          <w:r>
            <w:rPr>
              <w:rStyle w:val="a3"/>
              <w:rFonts w:hint="eastAsia"/>
            </w:rPr>
            <w:t>选择一项。</w:t>
          </w:r>
        </w:p>
      </w:docPartBody>
    </w:docPart>
    <w:docPart>
      <w:docPartPr>
        <w:name w:val="DD186AE8100B47879E3391AC6CD8F31D"/>
        <w:category>
          <w:name w:val="常规"/>
          <w:gallery w:val="placeholder"/>
        </w:category>
        <w:types>
          <w:type w:val="bbPlcHdr"/>
        </w:types>
        <w:behaviors>
          <w:behavior w:val="content"/>
        </w:behaviors>
        <w:guid w:val="{7ABC6E95-B970-4B0A-89E0-D10F0CEA969D}"/>
      </w:docPartPr>
      <w:docPartBody>
        <w:p w:rsidR="00305A0B" w:rsidRDefault="00305A0B">
          <w:pPr>
            <w:pStyle w:val="DD186AE8100B47879E3391AC6CD8F31D"/>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2A5"/>
    <w:rsid w:val="000857E7"/>
    <w:rsid w:val="000F373C"/>
    <w:rsid w:val="00130EC4"/>
    <w:rsid w:val="0013492F"/>
    <w:rsid w:val="00244AE8"/>
    <w:rsid w:val="00305A0B"/>
    <w:rsid w:val="00343D92"/>
    <w:rsid w:val="003C522C"/>
    <w:rsid w:val="0040726C"/>
    <w:rsid w:val="00427908"/>
    <w:rsid w:val="004365AB"/>
    <w:rsid w:val="0049277B"/>
    <w:rsid w:val="0056657A"/>
    <w:rsid w:val="005B0229"/>
    <w:rsid w:val="005C74D4"/>
    <w:rsid w:val="0067259A"/>
    <w:rsid w:val="00972BB5"/>
    <w:rsid w:val="009A427F"/>
    <w:rsid w:val="00A20B20"/>
    <w:rsid w:val="00A325B9"/>
    <w:rsid w:val="00B026D9"/>
    <w:rsid w:val="00B11587"/>
    <w:rsid w:val="00B21212"/>
    <w:rsid w:val="00B462EE"/>
    <w:rsid w:val="00C320A5"/>
    <w:rsid w:val="00D030BF"/>
    <w:rsid w:val="00D2671E"/>
    <w:rsid w:val="00D54009"/>
    <w:rsid w:val="00D825E3"/>
    <w:rsid w:val="00E25A7A"/>
    <w:rsid w:val="00E31344"/>
    <w:rsid w:val="00E36628"/>
    <w:rsid w:val="00EC3DBC"/>
    <w:rsid w:val="00EE22A5"/>
    <w:rsid w:val="00F26903"/>
    <w:rsid w:val="00FD63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545D0B5AE831470FB63288F5D78C7190">
    <w:name w:val="545D0B5AE831470FB63288F5D78C7190"/>
    <w:pPr>
      <w:widowControl w:val="0"/>
      <w:jc w:val="both"/>
    </w:pPr>
    <w:rPr>
      <w:kern w:val="2"/>
      <w:sz w:val="21"/>
      <w:szCs w:val="22"/>
    </w:rPr>
  </w:style>
  <w:style w:type="paragraph" w:customStyle="1" w:styleId="EA789C9FD94B46B4AFB9D4D51FE0CE22">
    <w:name w:val="EA789C9FD94B46B4AFB9D4D51FE0CE22"/>
    <w:qFormat/>
    <w:pPr>
      <w:widowControl w:val="0"/>
      <w:jc w:val="both"/>
    </w:pPr>
    <w:rPr>
      <w:kern w:val="2"/>
      <w:sz w:val="21"/>
      <w:szCs w:val="22"/>
    </w:rPr>
  </w:style>
  <w:style w:type="paragraph" w:customStyle="1" w:styleId="DD186AE8100B47879E3391AC6CD8F31D">
    <w:name w:val="DD186AE8100B47879E3391AC6CD8F31D"/>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545D0B5AE831470FB63288F5D78C7190">
    <w:name w:val="545D0B5AE831470FB63288F5D78C7190"/>
    <w:pPr>
      <w:widowControl w:val="0"/>
      <w:jc w:val="both"/>
    </w:pPr>
    <w:rPr>
      <w:kern w:val="2"/>
      <w:sz w:val="21"/>
      <w:szCs w:val="22"/>
    </w:rPr>
  </w:style>
  <w:style w:type="paragraph" w:customStyle="1" w:styleId="EA789C9FD94B46B4AFB9D4D51FE0CE22">
    <w:name w:val="EA789C9FD94B46B4AFB9D4D51FE0CE22"/>
    <w:qFormat/>
    <w:pPr>
      <w:widowControl w:val="0"/>
      <w:jc w:val="both"/>
    </w:pPr>
    <w:rPr>
      <w:kern w:val="2"/>
      <w:sz w:val="21"/>
      <w:szCs w:val="22"/>
    </w:rPr>
  </w:style>
  <w:style w:type="paragraph" w:customStyle="1" w:styleId="DD186AE8100B47879E3391AC6CD8F31D">
    <w:name w:val="DD186AE8100B47879E3391AC6CD8F31D"/>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79EAAE-25DC-4127-99C3-F3393F5C2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1089</TotalTime>
  <Pages>11</Pages>
  <Words>929</Words>
  <Characters>5300</Characters>
  <Application>Microsoft Office Word</Application>
  <DocSecurity>0</DocSecurity>
  <Lines>44</Lines>
  <Paragraphs>12</Paragraphs>
  <ScaleCrop>false</ScaleCrop>
  <Company>PCMI</Company>
  <LinksUpToDate>false</LinksUpToDate>
  <CharactersWithSpaces>6217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用户</dc:creator>
  <dc:description>&lt;config cover="true" show_menu="true" version="1.0.0" doctype="SDKXY"&gt;_x000d_
&lt;/config&gt;</dc:description>
  <cp:lastModifiedBy>kk</cp:lastModifiedBy>
  <cp:revision>11</cp:revision>
  <cp:lastPrinted>2022-08-08T08:13:00Z</cp:lastPrinted>
  <dcterms:created xsi:type="dcterms:W3CDTF">2022-08-05T13:57:00Z</dcterms:created>
  <dcterms:modified xsi:type="dcterms:W3CDTF">2022-08-16T02:06:00Z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2052-11.1.0.12302</vt:lpwstr>
  </property>
  <property fmtid="{D5CDD505-2E9C-101B-9397-08002B2CF9AE}" pid="15" name="ICV">
    <vt:lpwstr>659F3C54E68E4E8A9A454D900D13FFCB</vt:lpwstr>
  </property>
</Properties>
</file>